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434"/>
        <w:spacing w:before="263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6"/>
        </w:rPr>
        <w:t>附件</w:t>
      </w:r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ind w:left="2252" w:right="1638" w:hanging="215"/>
        <w:spacing w:before="140" w:line="269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重庆市知识产权保护中心</w:t>
      </w:r>
      <w:r>
        <w:rPr>
          <w:rFonts w:ascii="SimSun" w:hAnsi="SimSun" w:eastAsia="SimSun" w:cs="SimSun"/>
          <w:sz w:val="43"/>
          <w:szCs w:val="43"/>
          <w:spacing w:val="3"/>
        </w:rPr>
        <w:t xml:space="preserve"> </w:t>
      </w: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专利预审服务分类号表</w:t>
      </w:r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pStyle w:val="BodyText"/>
        <w:ind w:right="13" w:firstLine="632"/>
        <w:spacing w:before="100" w:line="324" w:lineRule="auto"/>
        <w:jc w:val="both"/>
        <w:rPr/>
      </w:pPr>
      <w:r>
        <w:rPr>
          <w:rFonts w:ascii="Times New Roman" w:hAnsi="Times New Roman" w:eastAsia="Times New Roman" w:cs="Times New Roman"/>
          <w:spacing w:val="12"/>
        </w:rPr>
        <w:t>2024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12"/>
        </w:rPr>
        <w:t>年，重庆市知识产权保护中心请求核定新一</w:t>
      </w:r>
      <w:r>
        <w:rPr>
          <w:spacing w:val="11"/>
        </w:rPr>
        <w:t>代信息</w:t>
      </w:r>
      <w:r>
        <w:rPr/>
        <w:t xml:space="preserve"> </w:t>
      </w:r>
      <w:r>
        <w:rPr>
          <w:spacing w:val="4"/>
        </w:rPr>
        <w:t>技术和生物产业领域预审服务分类号。经核定，重庆市知识产</w:t>
      </w:r>
      <w:r>
        <w:rPr>
          <w:spacing w:val="11"/>
        </w:rPr>
        <w:t xml:space="preserve"> </w:t>
      </w:r>
      <w:r>
        <w:rPr>
          <w:spacing w:val="4"/>
        </w:rPr>
        <w:t>权保护中心的专利预审服务分类号确定为：属于新一代信息技</w:t>
      </w:r>
      <w:r>
        <w:rPr>
          <w:spacing w:val="8"/>
        </w:rPr>
        <w:t xml:space="preserve"> </w:t>
      </w:r>
      <w:r>
        <w:rPr>
          <w:spacing w:val="8"/>
        </w:rPr>
        <w:t>术和生物产业领域的共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111 </w:t>
      </w:r>
      <w:r>
        <w:rPr>
          <w:spacing w:val="8"/>
        </w:rPr>
        <w:t>个国际专利分类（</w:t>
      </w:r>
      <w:r>
        <w:rPr>
          <w:rFonts w:ascii="Times New Roman" w:hAnsi="Times New Roman" w:eastAsia="Times New Roman" w:cs="Times New Roman"/>
        </w:rPr>
        <w:t>IPC</w:t>
      </w:r>
      <w:r>
        <w:rPr>
          <w:spacing w:val="8"/>
        </w:rPr>
        <w:t>）主分</w:t>
      </w:r>
      <w:r>
        <w:rPr>
          <w:spacing w:val="7"/>
        </w:rPr>
        <w:t>类小</w:t>
      </w:r>
      <w:r>
        <w:rPr/>
        <w:t xml:space="preserve"> </w:t>
      </w:r>
      <w:r>
        <w:rPr>
          <w:spacing w:val="7"/>
        </w:rPr>
        <w:t>类和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23 </w:t>
      </w:r>
      <w:r>
        <w:rPr>
          <w:spacing w:val="7"/>
        </w:rPr>
        <w:t>个洛迦诺分类小类。具体如下：</w:t>
      </w:r>
    </w:p>
    <w:p>
      <w:pPr>
        <w:ind w:left="422"/>
        <w:spacing w:before="55" w:line="440" w:lineRule="exact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"/>
          <w:position w:val="2"/>
        </w:rPr>
        <w:t>一、</w:t>
      </w:r>
      <w:r>
        <w:rPr>
          <w:rFonts w:ascii="Times New Roman" w:hAnsi="Times New Roman" w:eastAsia="Times New Roman" w:cs="Times New Roman"/>
          <w:sz w:val="31"/>
          <w:szCs w:val="31"/>
          <w:position w:val="2"/>
        </w:rPr>
        <w:t>IPC</w:t>
      </w:r>
      <w:r>
        <w:rPr>
          <w:rFonts w:ascii="Times New Roman" w:hAnsi="Times New Roman" w:eastAsia="Times New Roman" w:cs="Times New Roman"/>
          <w:sz w:val="31"/>
          <w:szCs w:val="31"/>
          <w:spacing w:val="30"/>
          <w:w w:val="101"/>
          <w:position w:val="2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2"/>
          <w:position w:val="2"/>
        </w:rPr>
        <w:t>分类号（共</w:t>
      </w:r>
      <w:r>
        <w:rPr>
          <w:rFonts w:ascii="SimHei" w:hAnsi="SimHei" w:eastAsia="SimHei" w:cs="SimHei"/>
          <w:sz w:val="31"/>
          <w:szCs w:val="31"/>
          <w:spacing w:val="-38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2"/>
          <w:position w:val="2"/>
        </w:rPr>
        <w:t>111 </w:t>
      </w:r>
      <w:r>
        <w:rPr>
          <w:rFonts w:ascii="SimHei" w:hAnsi="SimHei" w:eastAsia="SimHei" w:cs="SimHei"/>
          <w:sz w:val="31"/>
          <w:szCs w:val="31"/>
          <w:spacing w:val="2"/>
          <w:position w:val="2"/>
        </w:rPr>
        <w:t>个）</w:t>
      </w:r>
    </w:p>
    <w:p>
      <w:pPr>
        <w:ind w:left="431"/>
        <w:spacing w:before="128" w:line="228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position w:val="-6"/>
        </w:rPr>
        <w:drawing>
          <wp:inline distT="0" distB="0" distL="0" distR="0">
            <wp:extent cx="143821" cy="224441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821" cy="22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iTi" w:hAnsi="KaiTi" w:eastAsia="KaiTi" w:cs="KaiTi"/>
          <w:sz w:val="31"/>
          <w:szCs w:val="31"/>
          <w:spacing w:val="35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5"/>
        </w:rPr>
        <w:t>新一代信息技术领域</w:t>
      </w:r>
    </w:p>
    <w:p>
      <w:pPr>
        <w:spacing w:line="14" w:lineRule="exact"/>
        <w:rPr/>
      </w:pPr>
      <w:r/>
    </w:p>
    <w:tbl>
      <w:tblPr>
        <w:tblStyle w:val="TableNormal"/>
        <w:tblW w:w="7327" w:type="dxa"/>
        <w:tblInd w:w="78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06"/>
        <w:gridCol w:w="1275"/>
        <w:gridCol w:w="5246"/>
      </w:tblGrid>
      <w:tr>
        <w:trPr>
          <w:trHeight w:val="945" w:hRule="atLeast"/>
        </w:trPr>
        <w:tc>
          <w:tcPr>
            <w:shd w:val="clear" w:fill="DCD8C2"/>
            <w:tcW w:w="806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7"/>
              <w:spacing w:before="78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shd w:val="clear" w:fill="DCD8C2"/>
            <w:tcW w:w="1275" w:type="dxa"/>
            <w:vAlign w:val="top"/>
          </w:tcPr>
          <w:p>
            <w:pPr>
              <w:pStyle w:val="TableText"/>
              <w:ind w:left="294" w:right="159" w:hanging="134"/>
              <w:spacing w:before="199" w:line="283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</w:t>
            </w:r>
            <w:r>
              <w:rPr/>
              <w:t xml:space="preserve"> </w:t>
            </w:r>
            <w:r>
              <w:rPr>
                <w:b/>
                <w:bCs/>
                <w:spacing w:val="-9"/>
              </w:rPr>
              <w:t>类小类</w:t>
            </w:r>
          </w:p>
        </w:tc>
        <w:tc>
          <w:tcPr>
            <w:shd w:val="clear" w:fill="DCD8C2"/>
            <w:tcW w:w="524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28"/>
              <w:spacing w:before="78" w:line="219" w:lineRule="auto"/>
              <w:rPr/>
            </w:pPr>
            <w:r>
              <w:rPr>
                <w:b/>
                <w:bCs/>
                <w:spacing w:val="-4"/>
              </w:rPr>
              <w:t>分类号说明</w:t>
            </w:r>
          </w:p>
        </w:tc>
      </w:tr>
      <w:tr>
        <w:trPr>
          <w:trHeight w:val="630" w:hRule="atLeast"/>
        </w:trPr>
        <w:tc>
          <w:tcPr>
            <w:tcW w:w="806" w:type="dxa"/>
            <w:vAlign w:val="top"/>
          </w:tcPr>
          <w:p>
            <w:pPr>
              <w:ind w:left="366"/>
              <w:spacing w:before="22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top"/>
          </w:tcPr>
          <w:p>
            <w:pPr>
              <w:ind w:left="324"/>
              <w:spacing w:before="223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B60W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3"/>
              <w:spacing w:before="195" w:line="214" w:lineRule="auto"/>
              <w:rPr/>
            </w:pPr>
            <w:r>
              <w:rPr>
                <w:spacing w:val="-5"/>
              </w:rPr>
              <w:t>车辆控制</w:t>
            </w:r>
          </w:p>
        </w:tc>
      </w:tr>
      <w:tr>
        <w:trPr>
          <w:trHeight w:val="884" w:hRule="atLeast"/>
        </w:trPr>
        <w:tc>
          <w:tcPr>
            <w:tcW w:w="80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34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353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C09K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3" w:right="106" w:firstLine="4"/>
              <w:spacing w:before="101" w:line="297" w:lineRule="auto"/>
              <w:rPr/>
            </w:pPr>
            <w:r>
              <w:rPr>
                <w:spacing w:val="-2"/>
              </w:rPr>
              <w:t>不包含在其他类目中的各种应用材料；不包含在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其他类目中的材料的各种应用</w:t>
            </w:r>
          </w:p>
        </w:tc>
      </w:tr>
      <w:tr>
        <w:trPr>
          <w:trHeight w:val="1764" w:hRule="atLeast"/>
        </w:trPr>
        <w:tc>
          <w:tcPr>
            <w:tcW w:w="8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349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36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F21K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6" w:right="106" w:firstLine="2"/>
              <w:spacing w:before="105" w:line="317" w:lineRule="auto"/>
              <w:jc w:val="both"/>
              <w:rPr/>
            </w:pPr>
            <w:r>
              <w:rPr>
                <w:spacing w:val="10"/>
              </w:rPr>
              <w:t>应用荧光的非电光源；应用场致化学发光的光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源；应用充填可燃材料的光源；采用半导体</w:t>
            </w:r>
            <w:r>
              <w:rPr>
                <w:spacing w:val="-2"/>
              </w:rPr>
              <w:t>器件</w:t>
            </w:r>
            <w:r>
              <w:rPr/>
              <w:t xml:space="preserve"> </w:t>
            </w:r>
            <w:r>
              <w:rPr>
                <w:spacing w:val="-1"/>
              </w:rPr>
              <w:t>作为发光元件的光源；不包含在其他类目中</w:t>
            </w:r>
            <w:r>
              <w:rPr>
                <w:spacing w:val="-2"/>
              </w:rPr>
              <w:t>的光</w:t>
            </w:r>
            <w:r>
              <w:rPr/>
              <w:t xml:space="preserve"> </w:t>
            </w:r>
            <w:r>
              <w:rPr/>
              <w:t>源</w:t>
            </w:r>
          </w:p>
        </w:tc>
      </w:tr>
      <w:tr>
        <w:trPr>
          <w:trHeight w:val="884" w:hRule="atLeast"/>
        </w:trPr>
        <w:tc>
          <w:tcPr>
            <w:tcW w:w="806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34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38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F21S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3" w:right="106" w:firstLine="13"/>
              <w:spacing w:before="104" w:line="296" w:lineRule="auto"/>
              <w:rPr/>
            </w:pPr>
            <w:r>
              <w:rPr>
                <w:spacing w:val="-2"/>
              </w:rPr>
              <w:t>非便携式照明装置或其系统；专门适用于车辆外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部的车辆照明设备</w:t>
            </w:r>
          </w:p>
        </w:tc>
      </w:tr>
      <w:tr>
        <w:trPr>
          <w:trHeight w:val="884" w:hRule="atLeast"/>
        </w:trPr>
        <w:tc>
          <w:tcPr>
            <w:tcW w:w="80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347"/>
              <w:spacing w:before="69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354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G01B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3" w:right="54" w:hanging="7"/>
              <w:spacing w:before="104" w:line="296" w:lineRule="auto"/>
              <w:rPr/>
            </w:pPr>
            <w:r>
              <w:rPr>
                <w:spacing w:val="-10"/>
              </w:rPr>
              <w:t>长度、厚度或类似线性尺寸的计量；角度的计量；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面积的计量；不规则的表面或轮廓的计量</w:t>
            </w:r>
          </w:p>
        </w:tc>
      </w:tr>
      <w:tr>
        <w:trPr>
          <w:trHeight w:val="447" w:hRule="atLeast"/>
        </w:trPr>
        <w:tc>
          <w:tcPr>
            <w:tcW w:w="806" w:type="dxa"/>
            <w:vAlign w:val="top"/>
          </w:tcPr>
          <w:p>
            <w:pPr>
              <w:ind w:left="347"/>
              <w:spacing w:before="135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top"/>
          </w:tcPr>
          <w:p>
            <w:pPr>
              <w:ind w:left="354"/>
              <w:spacing w:before="1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G01C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spacing w:before="107" w:line="216" w:lineRule="auto"/>
              <w:jc w:val="right"/>
              <w:rPr/>
            </w:pPr>
            <w:r>
              <w:rPr>
                <w:spacing w:val="-10"/>
              </w:rPr>
              <w:t>测量距离、水准或者方位；勘测；导航；陀螺仪；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6" w:h="16839"/>
          <w:pgMar w:top="1431" w:right="1785" w:bottom="1217" w:left="1615" w:header="0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7327" w:type="dxa"/>
        <w:tblInd w:w="61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06"/>
        <w:gridCol w:w="1275"/>
        <w:gridCol w:w="5246"/>
      </w:tblGrid>
      <w:tr>
        <w:trPr>
          <w:trHeight w:val="945" w:hRule="atLeast"/>
        </w:trPr>
        <w:tc>
          <w:tcPr>
            <w:shd w:val="clear" w:fill="DCD8C2"/>
            <w:tcW w:w="80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7"/>
              <w:spacing w:before="78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shd w:val="clear" w:fill="DCD8C2"/>
            <w:tcW w:w="1275" w:type="dxa"/>
            <w:vAlign w:val="top"/>
          </w:tcPr>
          <w:p>
            <w:pPr>
              <w:pStyle w:val="TableText"/>
              <w:ind w:left="294" w:right="159" w:hanging="134"/>
              <w:spacing w:before="199" w:line="283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</w:t>
            </w:r>
            <w:r>
              <w:rPr/>
              <w:t xml:space="preserve"> </w:t>
            </w:r>
            <w:r>
              <w:rPr>
                <w:b/>
                <w:bCs/>
                <w:spacing w:val="-9"/>
              </w:rPr>
              <w:t>类小类</w:t>
            </w:r>
          </w:p>
        </w:tc>
        <w:tc>
          <w:tcPr>
            <w:shd w:val="clear" w:fill="DCD8C2"/>
            <w:tcW w:w="524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28"/>
              <w:spacing w:before="78" w:line="219" w:lineRule="auto"/>
              <w:rPr/>
            </w:pPr>
            <w:r>
              <w:rPr>
                <w:b/>
                <w:bCs/>
                <w:spacing w:val="-4"/>
              </w:rPr>
              <w:t>分类号说明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1"/>
              <w:spacing w:before="103" w:line="218" w:lineRule="auto"/>
              <w:rPr/>
            </w:pPr>
            <w:r>
              <w:rPr>
                <w:spacing w:val="-1"/>
              </w:rPr>
              <w:t>摄影测量学或视频测量学</w:t>
            </w:r>
          </w:p>
        </w:tc>
      </w:tr>
      <w:tr>
        <w:trPr>
          <w:trHeight w:val="1764" w:hRule="atLeast"/>
        </w:trPr>
        <w:tc>
          <w:tcPr>
            <w:tcW w:w="80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344"/>
              <w:spacing w:before="69" w:line="184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34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G01D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09" w:right="106" w:firstLine="17"/>
              <w:spacing w:before="100" w:line="318" w:lineRule="auto"/>
              <w:rPr/>
            </w:pPr>
            <w:r>
              <w:rPr>
                <w:spacing w:val="-2"/>
              </w:rPr>
              <w:t>非专用于特定变量的测量；不包含在其他单独小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类中的测量两个或多个变量的装置；计费设备；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非专用于特定变量的传输或转换装置；未列入其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他类目的测量或测试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353"/>
              <w:spacing w:before="134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top"/>
          </w:tcPr>
          <w:p>
            <w:pPr>
              <w:ind w:left="347"/>
              <w:spacing w:before="13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G01H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1"/>
              <w:spacing w:before="103" w:line="216" w:lineRule="auto"/>
              <w:rPr/>
            </w:pPr>
            <w:r>
              <w:rPr>
                <w:spacing w:val="-1"/>
              </w:rPr>
              <w:t>机械振动或超声波、声波或次声波的测量</w:t>
            </w:r>
          </w:p>
        </w:tc>
      </w:tr>
      <w:tr>
        <w:trPr>
          <w:trHeight w:val="1324" w:hRule="atLeast"/>
        </w:trPr>
        <w:tc>
          <w:tcPr>
            <w:tcW w:w="80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346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38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G01J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5" w:right="106" w:firstLine="3"/>
              <w:spacing w:before="101" w:line="311" w:lineRule="auto"/>
              <w:jc w:val="both"/>
              <w:rPr/>
            </w:pPr>
            <w:r>
              <w:rPr>
                <w:spacing w:val="-2"/>
              </w:rPr>
              <w:t>红外光、可见光、紫外光的强度、速度、光谱成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分，偏振、相位或脉冲特性的测量；</w:t>
            </w:r>
            <w:r>
              <w:rPr>
                <w:spacing w:val="-58"/>
              </w:rPr>
              <w:t xml:space="preserve"> </w:t>
            </w:r>
            <w:r>
              <w:rPr>
                <w:spacing w:val="-4"/>
              </w:rPr>
              <w:t>比色法；辐</w:t>
            </w:r>
            <w:r>
              <w:rPr/>
              <w:t xml:space="preserve"> </w:t>
            </w:r>
            <w:r>
              <w:rPr>
                <w:spacing w:val="-2"/>
              </w:rPr>
              <w:t>射高温测定法</w:t>
            </w:r>
          </w:p>
        </w:tc>
      </w:tr>
      <w:tr>
        <w:trPr>
          <w:trHeight w:val="885" w:hRule="atLeast"/>
        </w:trPr>
        <w:tc>
          <w:tcPr>
            <w:tcW w:w="80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306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10</w:t>
            </w:r>
          </w:p>
        </w:tc>
        <w:tc>
          <w:tcPr>
            <w:tcW w:w="1275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36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G01L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3" w:right="108" w:firstLine="7"/>
              <w:spacing w:before="102" w:line="297" w:lineRule="auto"/>
              <w:rPr/>
            </w:pPr>
            <w:r>
              <w:rPr>
                <w:spacing w:val="-2"/>
              </w:rPr>
              <w:t>测量力、应力、转矩、功、机械功率、机械效率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或流体压力</w:t>
            </w:r>
          </w:p>
        </w:tc>
      </w:tr>
      <w:tr>
        <w:trPr>
          <w:trHeight w:val="885" w:hRule="atLeast"/>
        </w:trPr>
        <w:tc>
          <w:tcPr>
            <w:tcW w:w="806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30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11</w:t>
            </w:r>
          </w:p>
        </w:tc>
        <w:tc>
          <w:tcPr>
            <w:tcW w:w="1275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32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G01M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41" w:right="106" w:hanging="30"/>
              <w:spacing w:before="102" w:line="297" w:lineRule="auto"/>
              <w:rPr/>
            </w:pPr>
            <w:r>
              <w:rPr>
                <w:spacing w:val="-1"/>
              </w:rPr>
              <w:t>机器或结构部件的静或动平衡的测试；其他类目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中不包括的结构部件或设备的测试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306"/>
              <w:spacing w:before="13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12</w:t>
            </w:r>
          </w:p>
        </w:tc>
        <w:tc>
          <w:tcPr>
            <w:tcW w:w="1275" w:type="dxa"/>
            <w:vAlign w:val="top"/>
          </w:tcPr>
          <w:p>
            <w:pPr>
              <w:ind w:left="354"/>
              <w:spacing w:before="13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G01R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1"/>
              <w:spacing w:before="104" w:line="217" w:lineRule="auto"/>
              <w:rPr/>
            </w:pPr>
            <w:r>
              <w:rPr>
                <w:spacing w:val="-2"/>
              </w:rPr>
              <w:t>测量电变量；测量磁变量</w:t>
            </w:r>
          </w:p>
        </w:tc>
      </w:tr>
      <w:tr>
        <w:trPr>
          <w:trHeight w:val="1324" w:hRule="atLeast"/>
        </w:trPr>
        <w:tc>
          <w:tcPr>
            <w:tcW w:w="80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306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13</w:t>
            </w:r>
          </w:p>
        </w:tc>
        <w:tc>
          <w:tcPr>
            <w:tcW w:w="127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36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G01S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6" w:right="106" w:firstLine="4"/>
              <w:spacing w:before="105" w:line="310" w:lineRule="auto"/>
              <w:jc w:val="both"/>
              <w:rPr/>
            </w:pPr>
            <w:r>
              <w:rPr>
                <w:spacing w:val="-2"/>
              </w:rPr>
              <w:t>无线电定向；无线电导航；采用无线电波测距或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测速；采用无线电波的反射或再辐射的定位</w:t>
            </w:r>
            <w:r>
              <w:rPr>
                <w:spacing w:val="-2"/>
              </w:rPr>
              <w:t>或存</w:t>
            </w:r>
            <w:r>
              <w:rPr/>
              <w:t xml:space="preserve"> </w:t>
            </w:r>
            <w:r>
              <w:rPr>
                <w:spacing w:val="-1"/>
              </w:rPr>
              <w:t>在检测；采用其他波的类似装置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306"/>
              <w:spacing w:before="1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14</w:t>
            </w:r>
          </w:p>
        </w:tc>
        <w:tc>
          <w:tcPr>
            <w:tcW w:w="1275" w:type="dxa"/>
            <w:vAlign w:val="top"/>
          </w:tcPr>
          <w:p>
            <w:pPr>
              <w:ind w:left="354"/>
              <w:spacing w:before="1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G02B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1"/>
              <w:spacing w:before="106" w:line="217" w:lineRule="auto"/>
              <w:rPr/>
            </w:pPr>
            <w:r>
              <w:rPr>
                <w:spacing w:val="-2"/>
              </w:rPr>
              <w:t>光学元件、系统或仪器</w:t>
            </w:r>
          </w:p>
        </w:tc>
      </w:tr>
      <w:tr>
        <w:trPr>
          <w:trHeight w:val="1324" w:hRule="atLeast"/>
        </w:trPr>
        <w:tc>
          <w:tcPr>
            <w:tcW w:w="80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306"/>
              <w:spacing w:before="69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15</w:t>
            </w:r>
          </w:p>
        </w:tc>
        <w:tc>
          <w:tcPr>
            <w:tcW w:w="127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36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G02F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6" w:right="106" w:firstLine="2"/>
              <w:spacing w:before="105" w:line="310" w:lineRule="auto"/>
              <w:jc w:val="both"/>
              <w:rPr/>
            </w:pPr>
            <w:r>
              <w:rPr>
                <w:spacing w:val="10"/>
              </w:rPr>
              <w:t>通过改变其中涉及的元件的介质的光学性质来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控制光的光学器件或装置；非线性光学元件</w:t>
            </w:r>
            <w:r>
              <w:rPr>
                <w:spacing w:val="-2"/>
              </w:rPr>
              <w:t>；光</w:t>
            </w:r>
            <w:r>
              <w:rPr/>
              <w:t xml:space="preserve"> </w:t>
            </w:r>
            <w:r>
              <w:rPr>
                <w:spacing w:val="-1"/>
              </w:rPr>
              <w:t>的变频；光学逻辑元件；光学模拟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</w:t>
            </w:r>
            <w:r>
              <w:rPr>
                <w:spacing w:val="-1"/>
              </w:rPr>
              <w:t>数字转换器</w:t>
            </w:r>
          </w:p>
        </w:tc>
      </w:tr>
      <w:tr>
        <w:trPr>
          <w:trHeight w:val="1324" w:hRule="atLeast"/>
        </w:trPr>
        <w:tc>
          <w:tcPr>
            <w:tcW w:w="80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306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16</w:t>
            </w:r>
          </w:p>
        </w:tc>
        <w:tc>
          <w:tcPr>
            <w:tcW w:w="127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36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G03F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08" w:right="106" w:firstLine="33"/>
              <w:spacing w:before="105" w:line="310" w:lineRule="auto"/>
              <w:rPr/>
            </w:pPr>
            <w:r>
              <w:rPr>
                <w:spacing w:val="-3"/>
              </w:rPr>
              <w:t>图纹面的照相制版工艺，例如，印刷工艺、半导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体器件的加工工艺；其所用材料；其所用原版；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其所用专用设备</w:t>
            </w:r>
          </w:p>
        </w:tc>
      </w:tr>
      <w:tr>
        <w:trPr>
          <w:trHeight w:val="885" w:hRule="atLeast"/>
        </w:trPr>
        <w:tc>
          <w:tcPr>
            <w:tcW w:w="806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ind w:left="306"/>
              <w:spacing w:before="69" w:line="187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17</w:t>
            </w:r>
          </w:p>
        </w:tc>
        <w:tc>
          <w:tcPr>
            <w:tcW w:w="1275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ind w:left="354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G05B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3" w:right="164" w:firstLine="15"/>
              <w:spacing w:before="108" w:line="295" w:lineRule="auto"/>
              <w:rPr/>
            </w:pPr>
            <w:r>
              <w:rPr>
                <w:spacing w:val="-5"/>
              </w:rPr>
              <w:t>一般的控制或调节系统；这种系统的功能单元；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用于这种系统或单元的监视或测试装置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306"/>
              <w:spacing w:before="13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18</w:t>
            </w:r>
          </w:p>
        </w:tc>
        <w:tc>
          <w:tcPr>
            <w:tcW w:w="1275" w:type="dxa"/>
            <w:vAlign w:val="top"/>
          </w:tcPr>
          <w:p>
            <w:pPr>
              <w:ind w:left="347"/>
              <w:spacing w:before="137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G05D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6"/>
              <w:spacing w:before="107" w:line="216" w:lineRule="auto"/>
              <w:rPr/>
            </w:pPr>
            <w:r>
              <w:rPr>
                <w:spacing w:val="-2"/>
              </w:rPr>
              <w:t>非电变量的控制或调节系统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306"/>
              <w:spacing w:before="138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19</w:t>
            </w:r>
          </w:p>
        </w:tc>
        <w:tc>
          <w:tcPr>
            <w:tcW w:w="1275" w:type="dxa"/>
            <w:vAlign w:val="top"/>
          </w:tcPr>
          <w:p>
            <w:pPr>
              <w:ind w:left="366"/>
              <w:spacing w:before="136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G05F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3"/>
              <w:spacing w:before="108" w:line="216" w:lineRule="auto"/>
              <w:rPr/>
            </w:pPr>
            <w:r>
              <w:rPr>
                <w:spacing w:val="-1"/>
              </w:rPr>
              <w:t>调节电变量或磁变量的系统</w:t>
            </w:r>
          </w:p>
        </w:tc>
      </w:tr>
      <w:tr>
        <w:trPr>
          <w:trHeight w:val="448" w:hRule="atLeast"/>
        </w:trPr>
        <w:tc>
          <w:tcPr>
            <w:tcW w:w="806" w:type="dxa"/>
            <w:vAlign w:val="top"/>
          </w:tcPr>
          <w:p>
            <w:pPr>
              <w:ind w:left="286"/>
              <w:spacing w:before="13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20</w:t>
            </w:r>
          </w:p>
        </w:tc>
        <w:tc>
          <w:tcPr>
            <w:tcW w:w="1275" w:type="dxa"/>
            <w:vAlign w:val="top"/>
          </w:tcPr>
          <w:p>
            <w:pPr>
              <w:ind w:left="366"/>
              <w:spacing w:before="137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G06F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41"/>
              <w:spacing w:before="106" w:line="218" w:lineRule="auto"/>
              <w:rPr/>
            </w:pPr>
            <w:r>
              <w:rPr>
                <w:spacing w:val="-6"/>
              </w:rPr>
              <w:t>电数字数据处理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906" w:h="16839"/>
          <w:pgMar w:top="1431" w:right="1785" w:bottom="1216" w:left="1785" w:header="0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7327" w:type="dxa"/>
        <w:tblInd w:w="61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06"/>
        <w:gridCol w:w="1275"/>
        <w:gridCol w:w="5246"/>
      </w:tblGrid>
      <w:tr>
        <w:trPr>
          <w:trHeight w:val="945" w:hRule="atLeast"/>
        </w:trPr>
        <w:tc>
          <w:tcPr>
            <w:shd w:val="clear" w:fill="DCD8C2"/>
            <w:tcW w:w="80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7"/>
              <w:spacing w:before="78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shd w:val="clear" w:fill="DCD8C2"/>
            <w:tcW w:w="1275" w:type="dxa"/>
            <w:vAlign w:val="top"/>
          </w:tcPr>
          <w:p>
            <w:pPr>
              <w:pStyle w:val="TableText"/>
              <w:ind w:left="294" w:right="159" w:hanging="134"/>
              <w:spacing w:before="199" w:line="283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</w:t>
            </w:r>
            <w:r>
              <w:rPr/>
              <w:t xml:space="preserve"> </w:t>
            </w:r>
            <w:r>
              <w:rPr>
                <w:b/>
                <w:bCs/>
                <w:spacing w:val="-9"/>
              </w:rPr>
              <w:t>类小类</w:t>
            </w:r>
          </w:p>
        </w:tc>
        <w:tc>
          <w:tcPr>
            <w:shd w:val="clear" w:fill="DCD8C2"/>
            <w:tcW w:w="524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28"/>
              <w:spacing w:before="78" w:line="219" w:lineRule="auto"/>
              <w:rPr/>
            </w:pPr>
            <w:r>
              <w:rPr>
                <w:b/>
                <w:bCs/>
                <w:spacing w:val="-4"/>
              </w:rPr>
              <w:t>分类号说明</w:t>
            </w:r>
          </w:p>
        </w:tc>
      </w:tr>
      <w:tr>
        <w:trPr>
          <w:trHeight w:val="885" w:hRule="atLeast"/>
        </w:trPr>
        <w:tc>
          <w:tcPr>
            <w:tcW w:w="80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28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21</w:t>
            </w:r>
          </w:p>
        </w:tc>
        <w:tc>
          <w:tcPr>
            <w:tcW w:w="127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ind w:left="347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G06K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9" w:right="106" w:firstLine="22"/>
              <w:spacing w:before="102" w:line="297" w:lineRule="auto"/>
              <w:rPr/>
            </w:pPr>
            <w:r>
              <w:rPr>
                <w:spacing w:val="-3"/>
              </w:rPr>
              <w:t>图形数据读取；数据表达；记录载体；处理记录</w:t>
            </w:r>
            <w:r>
              <w:rPr>
                <w:spacing w:val="14"/>
              </w:rPr>
              <w:t xml:space="preserve"> </w:t>
            </w:r>
            <w:r>
              <w:rPr>
                <w:spacing w:val="-8"/>
              </w:rPr>
              <w:t>载体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6"/>
              <w:spacing w:before="13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22</w:t>
            </w:r>
          </w:p>
        </w:tc>
        <w:tc>
          <w:tcPr>
            <w:tcW w:w="1275" w:type="dxa"/>
            <w:vAlign w:val="top"/>
          </w:tcPr>
          <w:p>
            <w:pPr>
              <w:ind w:left="347"/>
              <w:spacing w:before="132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G06N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09"/>
              <w:spacing w:before="104" w:line="216" w:lineRule="auto"/>
              <w:rPr/>
            </w:pPr>
            <w:r>
              <w:rPr>
                <w:spacing w:val="-1"/>
              </w:rPr>
              <w:t>基于特定计算模型的计算机系统</w:t>
            </w:r>
          </w:p>
        </w:tc>
      </w:tr>
      <w:tr>
        <w:trPr>
          <w:trHeight w:val="1764" w:hRule="atLeast"/>
        </w:trPr>
        <w:tc>
          <w:tcPr>
            <w:tcW w:w="806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spacing w:line="360" w:lineRule="auto"/>
              <w:rPr>
                <w:rFonts w:ascii="Arial"/>
                <w:sz w:val="21"/>
              </w:rPr>
            </w:pPr>
            <w:r/>
          </w:p>
          <w:p>
            <w:pPr>
              <w:ind w:left="286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23</w:t>
            </w:r>
          </w:p>
        </w:tc>
        <w:tc>
          <w:tcPr>
            <w:tcW w:w="1275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ind w:left="347"/>
              <w:spacing w:before="69" w:line="18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G06Q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7" w:right="106" w:firstLine="3"/>
              <w:spacing w:before="100" w:line="318" w:lineRule="auto"/>
              <w:jc w:val="both"/>
              <w:rPr/>
            </w:pPr>
            <w:r>
              <w:rPr>
                <w:spacing w:val="-2"/>
              </w:rPr>
              <w:t>专门适用于行政、商业、金融、管理或监督目的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的信息和通信技术；其他类目不包含的专门适用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于行政、商业、金融、管理或监督目的的系统或</w:t>
            </w:r>
            <w:r>
              <w:rPr>
                <w:spacing w:val="18"/>
              </w:rPr>
              <w:t xml:space="preserve"> </w:t>
            </w:r>
            <w:r>
              <w:rPr>
                <w:spacing w:val="-7"/>
              </w:rPr>
              <w:t>方法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6"/>
              <w:spacing w:before="13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24</w:t>
            </w:r>
          </w:p>
        </w:tc>
        <w:tc>
          <w:tcPr>
            <w:tcW w:w="1275" w:type="dxa"/>
            <w:vAlign w:val="top"/>
          </w:tcPr>
          <w:p>
            <w:pPr>
              <w:ind w:left="362"/>
              <w:spacing w:before="133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G06T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8"/>
              <w:spacing w:before="105" w:line="216" w:lineRule="auto"/>
              <w:rPr/>
            </w:pPr>
            <w:r>
              <w:rPr>
                <w:spacing w:val="-3"/>
              </w:rPr>
              <w:t>一般的图像数据处理或产生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6"/>
              <w:spacing w:before="131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25</w:t>
            </w:r>
          </w:p>
        </w:tc>
        <w:tc>
          <w:tcPr>
            <w:tcW w:w="1275" w:type="dxa"/>
            <w:vAlign w:val="top"/>
          </w:tcPr>
          <w:p>
            <w:pPr>
              <w:ind w:left="347"/>
              <w:spacing w:before="131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G06V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41"/>
              <w:spacing w:before="103" w:line="216" w:lineRule="auto"/>
              <w:rPr/>
            </w:pPr>
            <w:r>
              <w:rPr>
                <w:spacing w:val="-4"/>
              </w:rPr>
              <w:t>图像或视频识别或理解</w:t>
            </w:r>
          </w:p>
        </w:tc>
      </w:tr>
      <w:tr>
        <w:trPr>
          <w:trHeight w:val="1324" w:hRule="atLeast"/>
        </w:trPr>
        <w:tc>
          <w:tcPr>
            <w:tcW w:w="80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286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26</w:t>
            </w:r>
          </w:p>
        </w:tc>
        <w:tc>
          <w:tcPr>
            <w:tcW w:w="127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354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G07C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3" w:right="106" w:firstLine="22"/>
              <w:spacing w:before="105" w:line="310" w:lineRule="auto"/>
              <w:jc w:val="both"/>
              <w:rPr/>
            </w:pPr>
            <w:r>
              <w:rPr>
                <w:spacing w:val="-2"/>
              </w:rPr>
              <w:t>时间登记器或出勤登记器；登记或指示机器的运</w:t>
            </w:r>
            <w:r>
              <w:rPr/>
              <w:t xml:space="preserve"> </w:t>
            </w:r>
            <w:r>
              <w:rPr>
                <w:spacing w:val="-1"/>
              </w:rPr>
              <w:t>行；产生随机数；投票或彩票设备；未列入其他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类目的核算装置、系统或设备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6"/>
              <w:spacing w:before="136" w:line="187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27</w:t>
            </w:r>
          </w:p>
        </w:tc>
        <w:tc>
          <w:tcPr>
            <w:tcW w:w="1275" w:type="dxa"/>
            <w:vAlign w:val="top"/>
          </w:tcPr>
          <w:p>
            <w:pPr>
              <w:ind w:left="366"/>
              <w:spacing w:before="1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G07F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6"/>
              <w:spacing w:before="105" w:line="217" w:lineRule="auto"/>
              <w:rPr/>
            </w:pPr>
            <w:r>
              <w:rPr>
                <w:spacing w:val="-2"/>
              </w:rPr>
              <w:t>投币式设备或类似设备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6"/>
              <w:spacing w:before="136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28</w:t>
            </w:r>
          </w:p>
        </w:tc>
        <w:tc>
          <w:tcPr>
            <w:tcW w:w="1275" w:type="dxa"/>
            <w:vAlign w:val="top"/>
          </w:tcPr>
          <w:p>
            <w:pPr>
              <w:ind w:left="354"/>
              <w:spacing w:before="1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G08B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06"/>
              <w:spacing w:before="100" w:line="219" w:lineRule="auto"/>
              <w:rPr/>
            </w:pPr>
            <w:r>
              <w:rPr>
                <w:spacing w:val="-1"/>
              </w:rPr>
              <w:t>信号装置或呼叫装置；指令发信装置；报警装置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6"/>
              <w:spacing w:before="135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29</w:t>
            </w:r>
          </w:p>
        </w:tc>
        <w:tc>
          <w:tcPr>
            <w:tcW w:w="1275" w:type="dxa"/>
            <w:vAlign w:val="top"/>
          </w:tcPr>
          <w:p>
            <w:pPr>
              <w:ind w:left="354"/>
              <w:spacing w:before="1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G08C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1"/>
              <w:spacing w:before="105" w:line="216" w:lineRule="auto"/>
              <w:rPr/>
            </w:pPr>
            <w:r>
              <w:rPr>
                <w:spacing w:val="-1"/>
              </w:rPr>
              <w:t>测量值、控制信号或类似信号的传输系统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9"/>
              <w:spacing w:before="136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30</w:t>
            </w:r>
          </w:p>
        </w:tc>
        <w:tc>
          <w:tcPr>
            <w:tcW w:w="1275" w:type="dxa"/>
            <w:vAlign w:val="top"/>
          </w:tcPr>
          <w:p>
            <w:pPr>
              <w:ind w:left="347"/>
              <w:spacing w:before="1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G08G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1"/>
              <w:spacing w:before="104" w:line="216" w:lineRule="auto"/>
              <w:rPr/>
            </w:pPr>
            <w:r>
              <w:rPr>
                <w:spacing w:val="-3"/>
              </w:rPr>
              <w:t>交通控制系统</w:t>
            </w:r>
          </w:p>
        </w:tc>
      </w:tr>
      <w:tr>
        <w:trPr>
          <w:trHeight w:val="1324" w:hRule="atLeast"/>
        </w:trPr>
        <w:tc>
          <w:tcPr>
            <w:tcW w:w="80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289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31</w:t>
            </w:r>
          </w:p>
        </w:tc>
        <w:tc>
          <w:tcPr>
            <w:tcW w:w="127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354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G09B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4" w:right="106" w:hanging="1"/>
              <w:spacing w:before="105" w:line="310" w:lineRule="auto"/>
              <w:rPr/>
            </w:pPr>
            <w:r>
              <w:rPr>
                <w:spacing w:val="-1"/>
              </w:rPr>
              <w:t>教育或演示用具；用于教学或与盲人、聋人或哑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人通信的用具；模型；天象仪；地球仪；地图；</w:t>
            </w:r>
            <w:r>
              <w:rPr/>
              <w:t xml:space="preserve"> </w:t>
            </w:r>
            <w:r>
              <w:rPr>
                <w:spacing w:val="-6"/>
              </w:rPr>
              <w:t>图表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9"/>
              <w:spacing w:before="136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32</w:t>
            </w:r>
          </w:p>
        </w:tc>
        <w:tc>
          <w:tcPr>
            <w:tcW w:w="1275" w:type="dxa"/>
            <w:vAlign w:val="top"/>
          </w:tcPr>
          <w:p>
            <w:pPr>
              <w:ind w:left="366"/>
              <w:spacing w:before="136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G09F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8"/>
              <w:spacing w:before="106" w:line="216" w:lineRule="auto"/>
              <w:rPr/>
            </w:pPr>
            <w:r>
              <w:rPr>
                <w:spacing w:val="-5"/>
              </w:rPr>
              <w:t>显示；广告；标记；标签或铭牌；</w:t>
            </w:r>
            <w:r>
              <w:rPr>
                <w:spacing w:val="-61"/>
              </w:rPr>
              <w:t xml:space="preserve"> </w:t>
            </w:r>
            <w:r>
              <w:rPr>
                <w:spacing w:val="-5"/>
              </w:rPr>
              <w:t>印鉴</w:t>
            </w:r>
          </w:p>
        </w:tc>
      </w:tr>
      <w:tr>
        <w:trPr>
          <w:trHeight w:val="1324" w:hRule="atLeast"/>
        </w:trPr>
        <w:tc>
          <w:tcPr>
            <w:tcW w:w="80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289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33</w:t>
            </w:r>
          </w:p>
        </w:tc>
        <w:tc>
          <w:tcPr>
            <w:tcW w:w="127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347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G09G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0" w:right="108" w:hanging="2"/>
              <w:spacing w:before="105" w:line="310" w:lineRule="auto"/>
              <w:jc w:val="both"/>
              <w:rPr/>
            </w:pPr>
            <w:r>
              <w:rPr>
                <w:spacing w:val="10"/>
              </w:rPr>
              <w:t>对用静态方法显示可变信息的指示装置进行控</w:t>
            </w:r>
            <w:r>
              <w:rPr>
                <w:spacing w:val="12"/>
              </w:rPr>
              <w:t xml:space="preserve"> </w:t>
            </w:r>
            <w:r>
              <w:rPr>
                <w:spacing w:val="10"/>
              </w:rPr>
              <w:t>制的装置或电路传输数据的装置在数字计算机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与显示器之间入</w:t>
            </w:r>
          </w:p>
        </w:tc>
      </w:tr>
      <w:tr>
        <w:trPr>
          <w:trHeight w:val="885" w:hRule="atLeast"/>
        </w:trPr>
        <w:tc>
          <w:tcPr>
            <w:tcW w:w="806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ind w:left="289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34</w:t>
            </w:r>
          </w:p>
        </w:tc>
        <w:tc>
          <w:tcPr>
            <w:tcW w:w="1275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ind w:left="36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G10L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1" w:right="164"/>
              <w:spacing w:before="108" w:line="295" w:lineRule="auto"/>
              <w:rPr/>
            </w:pPr>
            <w:r>
              <w:rPr>
                <w:spacing w:val="-4"/>
              </w:rPr>
              <w:t>语音分析或合成；语音识别；语音或声音处理；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语音或音频编码或解码</w:t>
            </w:r>
          </w:p>
        </w:tc>
      </w:tr>
      <w:tr>
        <w:trPr>
          <w:trHeight w:val="885" w:hRule="atLeast"/>
        </w:trPr>
        <w:tc>
          <w:tcPr>
            <w:tcW w:w="80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289"/>
              <w:spacing w:before="69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35</w:t>
            </w:r>
          </w:p>
        </w:tc>
        <w:tc>
          <w:tcPr>
            <w:tcW w:w="1275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354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G11B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33" w:right="108" w:hanging="24"/>
              <w:spacing w:before="105" w:line="296" w:lineRule="auto"/>
              <w:rPr/>
            </w:pPr>
            <w:r>
              <w:rPr>
                <w:spacing w:val="11"/>
              </w:rPr>
              <w:t>基于记录载体和换能器之间的相对运动而实现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的信息存储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9"/>
              <w:spacing w:before="137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36</w:t>
            </w:r>
          </w:p>
        </w:tc>
        <w:tc>
          <w:tcPr>
            <w:tcW w:w="1275" w:type="dxa"/>
            <w:vAlign w:val="top"/>
          </w:tcPr>
          <w:p>
            <w:pPr>
              <w:ind w:left="354"/>
              <w:spacing w:before="13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G11C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9"/>
              <w:spacing w:before="106" w:line="214" w:lineRule="auto"/>
              <w:rPr/>
            </w:pPr>
            <w:r>
              <w:rPr>
                <w:spacing w:val="-4"/>
              </w:rPr>
              <w:t>静态存储器</w:t>
            </w:r>
          </w:p>
        </w:tc>
      </w:tr>
      <w:tr>
        <w:trPr>
          <w:trHeight w:val="447" w:hRule="atLeast"/>
        </w:trPr>
        <w:tc>
          <w:tcPr>
            <w:tcW w:w="806" w:type="dxa"/>
            <w:vAlign w:val="top"/>
          </w:tcPr>
          <w:p>
            <w:pPr>
              <w:ind w:left="289"/>
              <w:spacing w:before="1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37</w:t>
            </w:r>
          </w:p>
        </w:tc>
        <w:tc>
          <w:tcPr>
            <w:tcW w:w="1275" w:type="dxa"/>
            <w:vAlign w:val="top"/>
          </w:tcPr>
          <w:p>
            <w:pPr>
              <w:ind w:left="354"/>
              <w:spacing w:before="135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G16C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9"/>
              <w:spacing w:before="106" w:line="207" w:lineRule="auto"/>
              <w:rPr/>
            </w:pPr>
            <w:r>
              <w:rPr>
                <w:spacing w:val="-1"/>
              </w:rPr>
              <w:t>计算化学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;</w:t>
            </w:r>
            <w:r>
              <w:rPr>
                <w:spacing w:val="-1"/>
              </w:rPr>
              <w:t>化学信息学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;  </w:t>
            </w:r>
            <w:r>
              <w:rPr>
                <w:spacing w:val="-1"/>
              </w:rPr>
              <w:t>计算材料科学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1906" w:h="16839"/>
          <w:pgMar w:top="1431" w:right="1785" w:bottom="1216" w:left="1785" w:header="0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7327" w:type="dxa"/>
        <w:tblInd w:w="61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06"/>
        <w:gridCol w:w="1275"/>
        <w:gridCol w:w="5246"/>
      </w:tblGrid>
      <w:tr>
        <w:trPr>
          <w:trHeight w:val="945" w:hRule="atLeast"/>
        </w:trPr>
        <w:tc>
          <w:tcPr>
            <w:shd w:val="clear" w:fill="DCD8C2"/>
            <w:tcW w:w="80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7"/>
              <w:spacing w:before="78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shd w:val="clear" w:fill="DCD8C2"/>
            <w:tcW w:w="1275" w:type="dxa"/>
            <w:vAlign w:val="top"/>
          </w:tcPr>
          <w:p>
            <w:pPr>
              <w:pStyle w:val="TableText"/>
              <w:ind w:left="294" w:right="159" w:hanging="134"/>
              <w:spacing w:before="199" w:line="283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</w:t>
            </w:r>
            <w:r>
              <w:rPr/>
              <w:t xml:space="preserve"> </w:t>
            </w:r>
            <w:r>
              <w:rPr>
                <w:b/>
                <w:bCs/>
                <w:spacing w:val="-9"/>
              </w:rPr>
              <w:t>类小类</w:t>
            </w:r>
          </w:p>
        </w:tc>
        <w:tc>
          <w:tcPr>
            <w:shd w:val="clear" w:fill="DCD8C2"/>
            <w:tcW w:w="524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28"/>
              <w:spacing w:before="78" w:line="219" w:lineRule="auto"/>
              <w:rPr/>
            </w:pPr>
            <w:r>
              <w:rPr>
                <w:b/>
                <w:bCs/>
                <w:spacing w:val="-4"/>
              </w:rPr>
              <w:t>分类号说明</w:t>
            </w:r>
          </w:p>
        </w:tc>
      </w:tr>
      <w:tr>
        <w:trPr>
          <w:trHeight w:val="884" w:hRule="atLeast"/>
        </w:trPr>
        <w:tc>
          <w:tcPr>
            <w:tcW w:w="80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289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38</w:t>
            </w:r>
          </w:p>
        </w:tc>
        <w:tc>
          <w:tcPr>
            <w:tcW w:w="127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ind w:left="347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G16H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09" w:right="106" w:firstLine="31"/>
              <w:spacing w:before="104" w:line="296" w:lineRule="auto"/>
              <w:rPr/>
            </w:pPr>
            <w:r>
              <w:rPr>
                <w:spacing w:val="-3"/>
              </w:rPr>
              <w:t>医疗保健信息学，即专门用于处置或处理医疗或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健康数据的信息和通信技术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9"/>
              <w:spacing w:before="135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39</w:t>
            </w:r>
          </w:p>
        </w:tc>
        <w:tc>
          <w:tcPr>
            <w:tcW w:w="1275" w:type="dxa"/>
            <w:vAlign w:val="top"/>
          </w:tcPr>
          <w:p>
            <w:pPr>
              <w:ind w:left="347"/>
              <w:spacing w:before="133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G16Y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1"/>
              <w:spacing w:before="104" w:line="216" w:lineRule="auto"/>
              <w:rPr/>
            </w:pPr>
            <w:r>
              <w:rPr>
                <w:spacing w:val="-2"/>
              </w:rPr>
              <w:t>专门用于物联网的信息和通信技术</w:t>
            </w:r>
          </w:p>
        </w:tc>
      </w:tr>
      <w:tr>
        <w:trPr>
          <w:trHeight w:val="884" w:hRule="atLeast"/>
        </w:trPr>
        <w:tc>
          <w:tcPr>
            <w:tcW w:w="80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282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40</w:t>
            </w:r>
          </w:p>
        </w:tc>
        <w:tc>
          <w:tcPr>
            <w:tcW w:w="127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351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H01B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6" w:right="106" w:firstLine="25"/>
              <w:spacing w:before="104" w:line="296" w:lineRule="auto"/>
              <w:rPr/>
            </w:pPr>
            <w:r>
              <w:rPr>
                <w:spacing w:val="-3"/>
              </w:rPr>
              <w:t>电缆；导体；绝缘体；导电、绝缘或介电材料的</w:t>
            </w:r>
            <w:r>
              <w:rPr>
                <w:spacing w:val="14"/>
              </w:rPr>
              <w:t xml:space="preserve"> </w:t>
            </w:r>
            <w:r>
              <w:rPr>
                <w:spacing w:val="-7"/>
              </w:rPr>
              <w:t>选择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2"/>
              <w:spacing w:before="1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41</w:t>
            </w:r>
          </w:p>
        </w:tc>
        <w:tc>
          <w:tcPr>
            <w:tcW w:w="1275" w:type="dxa"/>
            <w:vAlign w:val="top"/>
          </w:tcPr>
          <w:p>
            <w:pPr>
              <w:ind w:left="363"/>
              <w:spacing w:before="135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H01F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09"/>
              <w:spacing w:before="104" w:line="215" w:lineRule="auto"/>
              <w:rPr/>
            </w:pPr>
            <w:r>
              <w:rPr>
                <w:spacing w:val="-1"/>
              </w:rPr>
              <w:t>磁体；电感；变压器；磁性材料的选择</w:t>
            </w:r>
          </w:p>
        </w:tc>
      </w:tr>
      <w:tr>
        <w:trPr>
          <w:trHeight w:val="885" w:hRule="atLeast"/>
        </w:trPr>
        <w:tc>
          <w:tcPr>
            <w:tcW w:w="80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28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42</w:t>
            </w:r>
          </w:p>
        </w:tc>
        <w:tc>
          <w:tcPr>
            <w:tcW w:w="1275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344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H01G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3" w:right="106" w:firstLine="17"/>
              <w:spacing w:before="102" w:line="297" w:lineRule="auto"/>
              <w:rPr/>
            </w:pPr>
            <w:r>
              <w:rPr>
                <w:spacing w:val="-3"/>
              </w:rPr>
              <w:t>电容器；电解型的电容器、整流器、检波器、开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关器件、光敏器件或热敏器件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2"/>
              <w:spacing w:before="136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43</w:t>
            </w:r>
          </w:p>
        </w:tc>
        <w:tc>
          <w:tcPr>
            <w:tcW w:w="1275" w:type="dxa"/>
            <w:vAlign w:val="top"/>
          </w:tcPr>
          <w:p>
            <w:pPr>
              <w:ind w:left="344"/>
              <w:spacing w:before="136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H01H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41"/>
              <w:spacing w:before="103" w:line="215" w:lineRule="auto"/>
              <w:rPr/>
            </w:pPr>
            <w:r>
              <w:rPr>
                <w:spacing w:val="-3"/>
              </w:rPr>
              <w:t>电开关；继电器；选择器；紧急保护装置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2"/>
              <w:spacing w:before="1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44</w:t>
            </w:r>
          </w:p>
        </w:tc>
        <w:tc>
          <w:tcPr>
            <w:tcW w:w="1275" w:type="dxa"/>
            <w:vAlign w:val="top"/>
          </w:tcPr>
          <w:p>
            <w:pPr>
              <w:ind w:left="385"/>
              <w:spacing w:before="1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H01J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4"/>
              <w:spacing w:before="105" w:line="217" w:lineRule="auto"/>
              <w:rPr/>
            </w:pPr>
            <w:r>
              <w:rPr>
                <w:spacing w:val="-2"/>
              </w:rPr>
              <w:t>放电管或放电灯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2"/>
              <w:spacing w:before="134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45</w:t>
            </w:r>
          </w:p>
        </w:tc>
        <w:tc>
          <w:tcPr>
            <w:tcW w:w="1275" w:type="dxa"/>
            <w:vAlign w:val="top"/>
          </w:tcPr>
          <w:p>
            <w:pPr>
              <w:ind w:left="358"/>
              <w:spacing w:before="136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H01L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8"/>
              <w:spacing w:before="104" w:line="214" w:lineRule="auto"/>
              <w:rPr/>
            </w:pPr>
            <w:r>
              <w:rPr>
                <w:spacing w:val="-3"/>
              </w:rPr>
              <w:t>不包括在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H10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-3"/>
              </w:rPr>
              <w:t>类目中的半导体器件</w:t>
            </w:r>
          </w:p>
        </w:tc>
      </w:tr>
      <w:tr>
        <w:trPr>
          <w:trHeight w:val="885" w:hRule="atLeast"/>
        </w:trPr>
        <w:tc>
          <w:tcPr>
            <w:tcW w:w="80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282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46</w:t>
            </w:r>
          </w:p>
        </w:tc>
        <w:tc>
          <w:tcPr>
            <w:tcW w:w="1275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325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H01M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41" w:right="106" w:hanging="28"/>
              <w:spacing w:before="105" w:line="296" w:lineRule="auto"/>
              <w:rPr/>
            </w:pPr>
            <w:r>
              <w:rPr>
                <w:spacing w:val="-1"/>
              </w:rPr>
              <w:t>用于直接转变化学能为电能的方法或装置，例如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电池组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2"/>
              <w:spacing w:before="136" w:line="187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47</w:t>
            </w:r>
          </w:p>
        </w:tc>
        <w:tc>
          <w:tcPr>
            <w:tcW w:w="1275" w:type="dxa"/>
            <w:vAlign w:val="top"/>
          </w:tcPr>
          <w:p>
            <w:pPr>
              <w:ind w:left="363"/>
              <w:spacing w:before="136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H01P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6"/>
              <w:spacing w:before="106" w:line="216" w:lineRule="auto"/>
              <w:rPr/>
            </w:pPr>
            <w:r>
              <w:rPr>
                <w:spacing w:val="-2"/>
              </w:rPr>
              <w:t>波导；谐振器、传输线或其他波导型器件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2"/>
              <w:spacing w:before="134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48</w:t>
            </w:r>
          </w:p>
        </w:tc>
        <w:tc>
          <w:tcPr>
            <w:tcW w:w="1275" w:type="dxa"/>
            <w:vAlign w:val="top"/>
          </w:tcPr>
          <w:p>
            <w:pPr>
              <w:ind w:left="344"/>
              <w:spacing w:before="135" w:line="184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H01Q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0"/>
              <w:spacing w:before="104" w:line="217" w:lineRule="auto"/>
              <w:rPr/>
            </w:pPr>
            <w:r>
              <w:rPr>
                <w:spacing w:val="-2"/>
              </w:rPr>
              <w:t>天线，即无线电天线</w:t>
            </w:r>
          </w:p>
        </w:tc>
      </w:tr>
      <w:tr>
        <w:trPr>
          <w:trHeight w:val="885" w:hRule="atLeast"/>
        </w:trPr>
        <w:tc>
          <w:tcPr>
            <w:tcW w:w="806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282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49</w:t>
            </w:r>
          </w:p>
        </w:tc>
        <w:tc>
          <w:tcPr>
            <w:tcW w:w="1275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351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H01R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6" w:right="106" w:firstLine="8"/>
              <w:spacing w:before="105" w:line="296" w:lineRule="auto"/>
              <w:rPr/>
            </w:pPr>
            <w:r>
              <w:rPr>
                <w:spacing w:val="-2"/>
              </w:rPr>
              <w:t>导电连接；一组相互绝缘的电连接元件的结构组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合；连接装置；集电器</w:t>
            </w:r>
          </w:p>
        </w:tc>
      </w:tr>
      <w:tr>
        <w:trPr>
          <w:trHeight w:val="1324" w:hRule="atLeast"/>
        </w:trPr>
        <w:tc>
          <w:tcPr>
            <w:tcW w:w="80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287"/>
              <w:spacing w:before="69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50</w:t>
            </w:r>
          </w:p>
        </w:tc>
        <w:tc>
          <w:tcPr>
            <w:tcW w:w="127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36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H01S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3" w:right="106" w:hanging="13"/>
              <w:spacing w:before="81" w:line="316" w:lineRule="auto"/>
              <w:jc w:val="both"/>
              <w:rPr/>
            </w:pPr>
            <w:r>
              <w:rPr>
                <w:spacing w:val="2"/>
              </w:rPr>
              <w:t>利用辐射</w:t>
            </w:r>
            <w:r>
              <w:rPr>
                <w:rFonts w:ascii="Times New Roman" w:hAnsi="Times New Roman" w:eastAsia="Times New Roman" w:cs="Times New Roman"/>
                <w:spacing w:val="2"/>
              </w:rPr>
              <w:t>[</w:t>
            </w:r>
            <w:r>
              <w:rPr>
                <w:spacing w:val="2"/>
              </w:rPr>
              <w:t>激光</w:t>
            </w:r>
            <w:r>
              <w:rPr>
                <w:rFonts w:ascii="Times New Roman" w:hAnsi="Times New Roman" w:eastAsia="Times New Roman" w:cs="Times New Roman"/>
                <w:spacing w:val="2"/>
              </w:rPr>
              <w:t>]</w:t>
            </w:r>
            <w:r>
              <w:rPr>
                <w:spacing w:val="2"/>
              </w:rPr>
              <w:t>的受激发射使用光放大过程来放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大或产生光的器件；利用除光之外的波范围内的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电磁辐射的受激发射器件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7"/>
              <w:spacing w:before="134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51</w:t>
            </w:r>
          </w:p>
        </w:tc>
        <w:tc>
          <w:tcPr>
            <w:tcW w:w="1275" w:type="dxa"/>
            <w:vAlign w:val="top"/>
          </w:tcPr>
          <w:p>
            <w:pPr>
              <w:ind w:left="344"/>
              <w:spacing w:before="137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H02H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31"/>
              <w:spacing w:before="106" w:line="216" w:lineRule="auto"/>
              <w:rPr/>
            </w:pPr>
            <w:r>
              <w:rPr>
                <w:spacing w:val="-4"/>
              </w:rPr>
              <w:t>紧急保护电路装置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7"/>
              <w:spacing w:before="133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52</w:t>
            </w:r>
          </w:p>
        </w:tc>
        <w:tc>
          <w:tcPr>
            <w:tcW w:w="1275" w:type="dxa"/>
            <w:vAlign w:val="top"/>
          </w:tcPr>
          <w:p>
            <w:pPr>
              <w:ind w:left="385"/>
              <w:spacing w:before="1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H02J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09"/>
              <w:spacing w:before="105" w:line="214" w:lineRule="auto"/>
              <w:rPr/>
            </w:pPr>
            <w:r>
              <w:rPr>
                <w:spacing w:val="-1"/>
              </w:rPr>
              <w:t>供电或配电的电路装置或系统；电能存储系统</w:t>
            </w:r>
          </w:p>
        </w:tc>
      </w:tr>
      <w:tr>
        <w:trPr>
          <w:trHeight w:val="1764" w:hRule="atLeast"/>
        </w:trPr>
        <w:tc>
          <w:tcPr>
            <w:tcW w:w="8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287"/>
              <w:spacing w:before="69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53</w:t>
            </w:r>
          </w:p>
        </w:tc>
        <w:tc>
          <w:tcPr>
            <w:tcW w:w="127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325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H02M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8" w:right="106" w:hanging="5"/>
              <w:spacing w:before="105" w:line="317" w:lineRule="auto"/>
              <w:jc w:val="both"/>
              <w:rPr/>
            </w:pPr>
            <w:r>
              <w:rPr>
                <w:spacing w:val="-1"/>
              </w:rPr>
              <w:t>用于交流和交流之间、交流和直流之间、或直流</w:t>
            </w:r>
            <w:r>
              <w:rPr>
                <w:spacing w:val="1"/>
              </w:rPr>
              <w:t xml:space="preserve"> </w:t>
            </w:r>
            <w:r>
              <w:rPr>
                <w:spacing w:val="10"/>
              </w:rPr>
              <w:t>和直流之间的转换以及用于与电源或类似的供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电系统一起使用的设备；直流或交流输入功率至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浪涌输出功率的转换；</w:t>
            </w:r>
            <w:r>
              <w:rPr>
                <w:spacing w:val="-57"/>
              </w:rPr>
              <w:t xml:space="preserve"> </w:t>
            </w:r>
            <w:r>
              <w:rPr>
                <w:spacing w:val="-4"/>
              </w:rPr>
              <w:t>以及它们的控制或调节</w:t>
            </w:r>
          </w:p>
        </w:tc>
      </w:tr>
      <w:tr>
        <w:trPr>
          <w:trHeight w:val="885" w:hRule="atLeast"/>
        </w:trPr>
        <w:tc>
          <w:tcPr>
            <w:tcW w:w="80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287"/>
              <w:spacing w:before="69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54</w:t>
            </w:r>
          </w:p>
        </w:tc>
        <w:tc>
          <w:tcPr>
            <w:tcW w:w="1275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ind w:left="36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H02S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1" w:right="156" w:firstLine="25"/>
              <w:spacing w:before="105" w:line="296" w:lineRule="auto"/>
              <w:rPr/>
            </w:pPr>
            <w:r>
              <w:rPr>
                <w:spacing w:val="-5"/>
              </w:rPr>
              <w:t>由红外线辐射、可见光或紫外光转换产生电能，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如使用光伏</w:t>
            </w:r>
          </w:p>
        </w:tc>
      </w:tr>
      <w:tr>
        <w:trPr>
          <w:trHeight w:val="447" w:hRule="atLeast"/>
        </w:trPr>
        <w:tc>
          <w:tcPr>
            <w:tcW w:w="806" w:type="dxa"/>
            <w:vAlign w:val="top"/>
          </w:tcPr>
          <w:p>
            <w:pPr>
              <w:ind w:left="287"/>
              <w:spacing w:before="134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55</w:t>
            </w:r>
          </w:p>
        </w:tc>
        <w:tc>
          <w:tcPr>
            <w:tcW w:w="1275" w:type="dxa"/>
            <w:vAlign w:val="top"/>
          </w:tcPr>
          <w:p>
            <w:pPr>
              <w:ind w:left="363"/>
              <w:spacing w:before="137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H03F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4"/>
              <w:spacing w:before="106" w:line="219" w:lineRule="auto"/>
              <w:rPr/>
            </w:pPr>
            <w:r>
              <w:rPr>
                <w:spacing w:val="-4"/>
              </w:rPr>
              <w:t>放大器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06" w:h="16839"/>
          <w:pgMar w:top="1431" w:right="1785" w:bottom="1214" w:left="1785" w:header="0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7327" w:type="dxa"/>
        <w:tblInd w:w="61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06"/>
        <w:gridCol w:w="1275"/>
        <w:gridCol w:w="5246"/>
      </w:tblGrid>
      <w:tr>
        <w:trPr>
          <w:trHeight w:val="945" w:hRule="atLeast"/>
        </w:trPr>
        <w:tc>
          <w:tcPr>
            <w:shd w:val="clear" w:fill="DCD8C2"/>
            <w:tcW w:w="80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7"/>
              <w:spacing w:before="78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shd w:val="clear" w:fill="DCD8C2"/>
            <w:tcW w:w="1275" w:type="dxa"/>
            <w:vAlign w:val="top"/>
          </w:tcPr>
          <w:p>
            <w:pPr>
              <w:pStyle w:val="TableText"/>
              <w:ind w:left="294" w:right="159" w:hanging="134"/>
              <w:spacing w:before="199" w:line="283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</w:t>
            </w:r>
            <w:r>
              <w:rPr/>
              <w:t xml:space="preserve"> </w:t>
            </w:r>
            <w:r>
              <w:rPr>
                <w:b/>
                <w:bCs/>
                <w:spacing w:val="-9"/>
              </w:rPr>
              <w:t>类小类</w:t>
            </w:r>
          </w:p>
        </w:tc>
        <w:tc>
          <w:tcPr>
            <w:shd w:val="clear" w:fill="DCD8C2"/>
            <w:tcW w:w="524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28"/>
              <w:spacing w:before="78" w:line="219" w:lineRule="auto"/>
              <w:rPr/>
            </w:pPr>
            <w:r>
              <w:rPr>
                <w:b/>
                <w:bCs/>
                <w:spacing w:val="-4"/>
              </w:rPr>
              <w:t>分类号说明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7"/>
              <w:spacing w:before="131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56</w:t>
            </w:r>
          </w:p>
        </w:tc>
        <w:tc>
          <w:tcPr>
            <w:tcW w:w="1275" w:type="dxa"/>
            <w:vAlign w:val="top"/>
          </w:tcPr>
          <w:p>
            <w:pPr>
              <w:ind w:left="344"/>
              <w:spacing w:before="133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H03H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39"/>
              <w:spacing w:before="103" w:line="216" w:lineRule="auto"/>
              <w:rPr/>
            </w:pPr>
            <w:r>
              <w:rPr>
                <w:spacing w:val="-3"/>
              </w:rPr>
              <w:t>阻抗网络，例如谐振电路；谐振器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7"/>
              <w:spacing w:before="132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57</w:t>
            </w:r>
          </w:p>
        </w:tc>
        <w:tc>
          <w:tcPr>
            <w:tcW w:w="1275" w:type="dxa"/>
            <w:vAlign w:val="top"/>
          </w:tcPr>
          <w:p>
            <w:pPr>
              <w:ind w:left="344"/>
              <w:spacing w:before="134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H03K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1"/>
              <w:spacing w:before="102" w:line="217" w:lineRule="auto"/>
              <w:rPr/>
            </w:pPr>
            <w:r>
              <w:rPr>
                <w:spacing w:val="-2"/>
              </w:rPr>
              <w:t>脉冲技术</w:t>
            </w:r>
          </w:p>
        </w:tc>
      </w:tr>
      <w:tr>
        <w:trPr>
          <w:trHeight w:val="884" w:hRule="atLeast"/>
        </w:trPr>
        <w:tc>
          <w:tcPr>
            <w:tcW w:w="806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ind w:left="287"/>
              <w:spacing w:before="69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58</w:t>
            </w:r>
          </w:p>
        </w:tc>
        <w:tc>
          <w:tcPr>
            <w:tcW w:w="127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358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H03L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1" w:right="106" w:firstLine="20"/>
              <w:spacing w:before="104" w:line="29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电子振荡器或脉冲发生器的自动控制、起振、同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步或稳定发电机的入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H02P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7"/>
              <w:spacing w:before="133" w:line="192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59</w:t>
            </w:r>
          </w:p>
        </w:tc>
        <w:tc>
          <w:tcPr>
            <w:tcW w:w="1275" w:type="dxa"/>
            <w:vAlign w:val="top"/>
          </w:tcPr>
          <w:p>
            <w:pPr>
              <w:ind w:left="325"/>
              <w:spacing w:before="135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H03M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8"/>
              <w:spacing w:before="104" w:line="214" w:lineRule="auto"/>
              <w:rPr/>
            </w:pPr>
            <w:r>
              <w:rPr>
                <w:spacing w:val="-3"/>
              </w:rPr>
              <w:t>一般编码、译码或代码转换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7"/>
              <w:spacing w:before="132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60</w:t>
            </w:r>
          </w:p>
        </w:tc>
        <w:tc>
          <w:tcPr>
            <w:tcW w:w="1275" w:type="dxa"/>
            <w:vAlign w:val="top"/>
          </w:tcPr>
          <w:p>
            <w:pPr>
              <w:ind w:left="351"/>
              <w:spacing w:before="133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H04B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08"/>
              <w:spacing w:before="103" w:line="218" w:lineRule="auto"/>
              <w:rPr/>
            </w:pPr>
            <w:r>
              <w:rPr>
                <w:spacing w:val="-2"/>
              </w:rPr>
              <w:t>传输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7"/>
              <w:spacing w:before="133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61</w:t>
            </w:r>
          </w:p>
        </w:tc>
        <w:tc>
          <w:tcPr>
            <w:tcW w:w="1275" w:type="dxa"/>
            <w:vAlign w:val="top"/>
          </w:tcPr>
          <w:p>
            <w:pPr>
              <w:ind w:left="385"/>
              <w:spacing w:before="13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H04J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5"/>
              <w:spacing w:before="105" w:line="216" w:lineRule="auto"/>
              <w:rPr/>
            </w:pPr>
            <w:r>
              <w:rPr>
                <w:spacing w:val="-4"/>
              </w:rPr>
              <w:t>多路复用通信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7"/>
              <w:spacing w:before="132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62</w:t>
            </w:r>
          </w:p>
        </w:tc>
        <w:tc>
          <w:tcPr>
            <w:tcW w:w="1275" w:type="dxa"/>
            <w:vAlign w:val="top"/>
          </w:tcPr>
          <w:p>
            <w:pPr>
              <w:ind w:left="358"/>
              <w:spacing w:before="133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H04L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0"/>
              <w:spacing w:before="103" w:line="216" w:lineRule="auto"/>
              <w:rPr/>
            </w:pPr>
            <w:r>
              <w:rPr>
                <w:spacing w:val="-2"/>
              </w:rPr>
              <w:t>数字信息的传输，例如电报通信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7"/>
              <w:spacing w:before="133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63</w:t>
            </w:r>
          </w:p>
        </w:tc>
        <w:tc>
          <w:tcPr>
            <w:tcW w:w="1275" w:type="dxa"/>
            <w:vAlign w:val="top"/>
          </w:tcPr>
          <w:p>
            <w:pPr>
              <w:ind w:left="325"/>
              <w:spacing w:before="135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H04M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41"/>
              <w:spacing w:before="105" w:line="216" w:lineRule="auto"/>
              <w:rPr/>
            </w:pPr>
            <w:r>
              <w:rPr>
                <w:spacing w:val="-10"/>
              </w:rPr>
              <w:t>电话通信</w:t>
            </w:r>
          </w:p>
        </w:tc>
      </w:tr>
      <w:tr>
        <w:trPr>
          <w:trHeight w:val="444" w:hRule="atLeast"/>
        </w:trPr>
        <w:tc>
          <w:tcPr>
            <w:tcW w:w="806" w:type="dxa"/>
            <w:vAlign w:val="top"/>
          </w:tcPr>
          <w:p>
            <w:pPr>
              <w:ind w:left="287"/>
              <w:spacing w:before="132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64</w:t>
            </w:r>
          </w:p>
        </w:tc>
        <w:tc>
          <w:tcPr>
            <w:tcW w:w="1275" w:type="dxa"/>
            <w:vAlign w:val="top"/>
          </w:tcPr>
          <w:p>
            <w:pPr>
              <w:ind w:left="344"/>
              <w:spacing w:before="133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H04N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41"/>
              <w:spacing w:before="103" w:line="216" w:lineRule="auto"/>
              <w:rPr/>
            </w:pPr>
            <w:r>
              <w:rPr>
                <w:spacing w:val="-5"/>
              </w:rPr>
              <w:t>图像通信，如电视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7"/>
              <w:spacing w:before="133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65</w:t>
            </w:r>
          </w:p>
        </w:tc>
        <w:tc>
          <w:tcPr>
            <w:tcW w:w="1275" w:type="dxa"/>
            <w:vAlign w:val="top"/>
          </w:tcPr>
          <w:p>
            <w:pPr>
              <w:ind w:left="344"/>
              <w:spacing w:before="136" w:line="184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H04Q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6"/>
              <w:spacing w:before="105" w:line="215" w:lineRule="auto"/>
              <w:rPr/>
            </w:pPr>
            <w:r>
              <w:rPr>
                <w:spacing w:val="-7"/>
              </w:rPr>
              <w:t>选择</w:t>
            </w:r>
          </w:p>
        </w:tc>
      </w:tr>
      <w:tr>
        <w:trPr>
          <w:trHeight w:val="884" w:hRule="atLeast"/>
        </w:trPr>
        <w:tc>
          <w:tcPr>
            <w:tcW w:w="80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287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66</w:t>
            </w:r>
          </w:p>
        </w:tc>
        <w:tc>
          <w:tcPr>
            <w:tcW w:w="1275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351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H04R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1" w:right="106"/>
              <w:spacing w:before="104" w:line="296" w:lineRule="auto"/>
              <w:rPr/>
            </w:pPr>
            <w:r>
              <w:rPr>
                <w:spacing w:val="-2"/>
              </w:rPr>
              <w:t>扬声器、传声器、唱机拾音器或其他声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—</w:t>
            </w:r>
            <w:r>
              <w:rPr>
                <w:spacing w:val="-2"/>
              </w:rPr>
              <w:t>机电传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感器；助听器；扩音系统</w:t>
            </w:r>
          </w:p>
        </w:tc>
      </w:tr>
      <w:tr>
        <w:trPr>
          <w:trHeight w:val="445" w:hRule="atLeast"/>
        </w:trPr>
        <w:tc>
          <w:tcPr>
            <w:tcW w:w="806" w:type="dxa"/>
            <w:vAlign w:val="top"/>
          </w:tcPr>
          <w:p>
            <w:pPr>
              <w:ind w:left="287"/>
              <w:spacing w:before="134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67</w:t>
            </w:r>
          </w:p>
        </w:tc>
        <w:tc>
          <w:tcPr>
            <w:tcW w:w="1275" w:type="dxa"/>
            <w:vAlign w:val="top"/>
          </w:tcPr>
          <w:p>
            <w:pPr>
              <w:ind w:left="318"/>
              <w:spacing w:before="1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H04W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1"/>
              <w:spacing w:before="106" w:line="216" w:lineRule="auto"/>
              <w:rPr/>
            </w:pPr>
            <w:r>
              <w:rPr>
                <w:spacing w:val="-3"/>
              </w:rPr>
              <w:t>无线通信网络</w:t>
            </w:r>
          </w:p>
        </w:tc>
      </w:tr>
      <w:tr>
        <w:trPr>
          <w:trHeight w:val="884" w:hRule="atLeast"/>
        </w:trPr>
        <w:tc>
          <w:tcPr>
            <w:tcW w:w="80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287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68</w:t>
            </w:r>
          </w:p>
        </w:tc>
        <w:tc>
          <w:tcPr>
            <w:tcW w:w="127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351"/>
              <w:spacing w:before="69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H05B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4" w:right="106" w:firstLine="16"/>
              <w:spacing w:before="104" w:line="296" w:lineRule="auto"/>
              <w:rPr/>
            </w:pPr>
            <w:r>
              <w:rPr>
                <w:spacing w:val="-3"/>
              </w:rPr>
              <w:t>电热；其他类目不包含的电照明光源；一般的用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于电照明光源的电路</w:t>
            </w:r>
          </w:p>
        </w:tc>
      </w:tr>
      <w:tr>
        <w:trPr>
          <w:trHeight w:val="889" w:hRule="atLeast"/>
        </w:trPr>
        <w:tc>
          <w:tcPr>
            <w:tcW w:w="80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287"/>
              <w:spacing w:before="69" w:line="192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69</w:t>
            </w:r>
          </w:p>
        </w:tc>
        <w:tc>
          <w:tcPr>
            <w:tcW w:w="1275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344"/>
              <w:spacing w:before="69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H05K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0" w:right="106" w:firstLine="32"/>
              <w:spacing w:before="106" w:line="297" w:lineRule="auto"/>
              <w:rPr/>
            </w:pPr>
            <w:r>
              <w:rPr>
                <w:spacing w:val="-3"/>
              </w:rPr>
              <w:t>印刷电路；电设备的外壳或结构零部件；电气元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件组件的制造</w:t>
            </w:r>
          </w:p>
        </w:tc>
      </w:tr>
    </w:tbl>
    <w:p>
      <w:pPr>
        <w:pStyle w:val="BodyText"/>
        <w:ind w:left="261"/>
        <w:spacing w:before="65" w:line="223" w:lineRule="auto"/>
        <w:rPr/>
      </w:pPr>
      <w:r>
        <w:rPr>
          <w:position w:val="-6"/>
        </w:rPr>
        <w:drawing>
          <wp:inline distT="0" distB="0" distL="0" distR="0">
            <wp:extent cx="143821" cy="224441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821" cy="22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5"/>
        </w:rPr>
        <w:t xml:space="preserve"> </w:t>
      </w:r>
      <w:r>
        <w:rPr>
          <w:b/>
          <w:bCs/>
          <w:spacing w:val="-1"/>
        </w:rPr>
        <w:t>生物领域</w:t>
      </w:r>
    </w:p>
    <w:tbl>
      <w:tblPr>
        <w:tblStyle w:val="TableNormal"/>
        <w:tblW w:w="7300" w:type="dxa"/>
        <w:tblInd w:w="62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79"/>
        <w:gridCol w:w="1275"/>
        <w:gridCol w:w="5246"/>
      </w:tblGrid>
      <w:tr>
        <w:trPr>
          <w:trHeight w:val="889" w:hRule="atLeast"/>
        </w:trPr>
        <w:tc>
          <w:tcPr>
            <w:shd w:val="clear" w:fill="DCD8C2"/>
            <w:tcW w:w="77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/>
              <w:spacing w:before="78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shd w:val="clear" w:fill="DCD8C2"/>
            <w:tcW w:w="1275" w:type="dxa"/>
            <w:vAlign w:val="top"/>
          </w:tcPr>
          <w:p>
            <w:pPr>
              <w:pStyle w:val="TableText"/>
              <w:ind w:left="292" w:right="161" w:hanging="131"/>
              <w:spacing w:before="106" w:line="297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</w:rPr>
              <w:t xml:space="preserve"> </w:t>
            </w:r>
            <w:r>
              <w:rPr>
                <w:b/>
                <w:bCs/>
                <w:spacing w:val="-6"/>
              </w:rPr>
              <w:t>主分</w:t>
            </w:r>
            <w:r>
              <w:rPr/>
              <w:t xml:space="preserve"> </w:t>
            </w:r>
            <w:r>
              <w:rPr>
                <w:b/>
                <w:bCs/>
                <w:spacing w:val="-9"/>
              </w:rPr>
              <w:t>类小类</w:t>
            </w:r>
          </w:p>
        </w:tc>
        <w:tc>
          <w:tcPr>
            <w:shd w:val="clear" w:fill="DCD8C2"/>
            <w:tcW w:w="524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26"/>
              <w:spacing w:before="78" w:line="219" w:lineRule="auto"/>
              <w:rPr/>
            </w:pPr>
            <w:r>
              <w:rPr>
                <w:b/>
                <w:bCs/>
                <w:spacing w:val="-4"/>
              </w:rPr>
              <w:t>分类号说明</w:t>
            </w:r>
          </w:p>
        </w:tc>
      </w:tr>
      <w:tr>
        <w:trPr>
          <w:trHeight w:val="884" w:hRule="atLeast"/>
        </w:trPr>
        <w:tc>
          <w:tcPr>
            <w:tcW w:w="779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35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349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A01B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1" w:right="107" w:firstLine="4"/>
              <w:spacing w:before="101" w:line="297" w:lineRule="auto"/>
              <w:rPr/>
            </w:pPr>
            <w:r>
              <w:rPr>
                <w:spacing w:val="8"/>
              </w:rPr>
              <w:t>农业或林业的整地；</w:t>
            </w:r>
            <w:r>
              <w:rPr>
                <w:spacing w:val="-65"/>
              </w:rPr>
              <w:t xml:space="preserve"> </w:t>
            </w:r>
            <w:r>
              <w:rPr>
                <w:spacing w:val="8"/>
              </w:rPr>
              <w:t>一般农业机械或农具的部</w:t>
            </w:r>
            <w:r>
              <w:rPr/>
              <w:t xml:space="preserve"> </w:t>
            </w:r>
            <w:r>
              <w:rPr>
                <w:spacing w:val="-1"/>
              </w:rPr>
              <w:t>件、零件或附件</w:t>
            </w:r>
          </w:p>
        </w:tc>
      </w:tr>
      <w:tr>
        <w:trPr>
          <w:trHeight w:val="444" w:hRule="atLeast"/>
        </w:trPr>
        <w:tc>
          <w:tcPr>
            <w:tcW w:w="779" w:type="dxa"/>
            <w:vAlign w:val="top"/>
          </w:tcPr>
          <w:p>
            <w:pPr>
              <w:ind w:left="332"/>
              <w:spacing w:before="1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top"/>
          </w:tcPr>
          <w:p>
            <w:pPr>
              <w:ind w:left="349"/>
              <w:spacing w:before="1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A01C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8"/>
              <w:spacing w:before="102" w:line="216" w:lineRule="auto"/>
              <w:rPr/>
            </w:pPr>
            <w:r>
              <w:rPr>
                <w:spacing w:val="-2"/>
              </w:rPr>
              <w:t>种植；播种；施肥</w:t>
            </w:r>
          </w:p>
        </w:tc>
      </w:tr>
      <w:tr>
        <w:trPr>
          <w:trHeight w:val="444" w:hRule="atLeast"/>
        </w:trPr>
        <w:tc>
          <w:tcPr>
            <w:tcW w:w="779" w:type="dxa"/>
            <w:vAlign w:val="top"/>
          </w:tcPr>
          <w:p>
            <w:pPr>
              <w:ind w:left="335"/>
              <w:spacing w:before="135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top"/>
          </w:tcPr>
          <w:p>
            <w:pPr>
              <w:ind w:left="342"/>
              <w:spacing w:before="135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A01D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32"/>
              <w:spacing w:before="101" w:line="220" w:lineRule="auto"/>
              <w:rPr/>
            </w:pPr>
            <w:r>
              <w:rPr>
                <w:spacing w:val="-6"/>
              </w:rPr>
              <w:t>收获；割草</w:t>
            </w:r>
          </w:p>
        </w:tc>
      </w:tr>
      <w:tr>
        <w:trPr>
          <w:trHeight w:val="884" w:hRule="atLeast"/>
        </w:trPr>
        <w:tc>
          <w:tcPr>
            <w:tcW w:w="779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32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34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A01G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0" w:right="107" w:firstLine="16"/>
              <w:spacing w:before="104" w:line="296" w:lineRule="auto"/>
              <w:rPr/>
            </w:pPr>
            <w:r>
              <w:rPr>
                <w:spacing w:val="-3"/>
              </w:rPr>
              <w:t>园艺；蔬菜、花卉、稻、果树、葡萄、啤酒花或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海菜的栽培；林业；浇水</w:t>
            </w:r>
          </w:p>
        </w:tc>
      </w:tr>
      <w:tr>
        <w:trPr>
          <w:trHeight w:val="887" w:hRule="atLeast"/>
        </w:trPr>
        <w:tc>
          <w:tcPr>
            <w:tcW w:w="77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333"/>
              <w:spacing w:before="69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342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A01H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34" w:right="107" w:hanging="16"/>
              <w:spacing w:before="107" w:line="296" w:lineRule="auto"/>
              <w:rPr/>
            </w:pPr>
            <w:r>
              <w:rPr>
                <w:spacing w:val="-2"/>
              </w:rPr>
              <w:t>新植物或获得新植物的方法；通过组织培养技术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的植物再生〔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5</w:t>
            </w:r>
            <w:r>
              <w:rPr>
                <w:spacing w:val="-4"/>
              </w:rPr>
              <w:t>〕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06" w:h="16839"/>
          <w:pgMar w:top="1431" w:right="1785" w:bottom="1214" w:left="1785" w:header="0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7300" w:type="dxa"/>
        <w:tblInd w:w="62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79"/>
        <w:gridCol w:w="1275"/>
        <w:gridCol w:w="5246"/>
      </w:tblGrid>
      <w:tr>
        <w:trPr>
          <w:trHeight w:val="889" w:hRule="atLeast"/>
        </w:trPr>
        <w:tc>
          <w:tcPr>
            <w:shd w:val="clear" w:fill="DCD8C2"/>
            <w:tcW w:w="77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/>
              <w:spacing w:before="78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shd w:val="clear" w:fill="DCD8C2"/>
            <w:tcW w:w="1275" w:type="dxa"/>
            <w:vAlign w:val="top"/>
          </w:tcPr>
          <w:p>
            <w:pPr>
              <w:pStyle w:val="TableText"/>
              <w:ind w:left="292" w:right="161" w:hanging="131"/>
              <w:spacing w:before="106" w:line="297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</w:rPr>
              <w:t xml:space="preserve"> </w:t>
            </w:r>
            <w:r>
              <w:rPr>
                <w:b/>
                <w:bCs/>
                <w:spacing w:val="-6"/>
              </w:rPr>
              <w:t>主分</w:t>
            </w:r>
            <w:r>
              <w:rPr/>
              <w:t xml:space="preserve"> </w:t>
            </w:r>
            <w:r>
              <w:rPr>
                <w:b/>
                <w:bCs/>
                <w:spacing w:val="-9"/>
              </w:rPr>
              <w:t>类小类</w:t>
            </w:r>
          </w:p>
        </w:tc>
        <w:tc>
          <w:tcPr>
            <w:shd w:val="clear" w:fill="DCD8C2"/>
            <w:tcW w:w="524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26"/>
              <w:spacing w:before="78" w:line="219" w:lineRule="auto"/>
              <w:rPr/>
            </w:pPr>
            <w:r>
              <w:rPr>
                <w:b/>
                <w:bCs/>
                <w:spacing w:val="-4"/>
              </w:rPr>
              <w:t>分类号说明</w:t>
            </w:r>
          </w:p>
        </w:tc>
      </w:tr>
      <w:tr>
        <w:trPr>
          <w:trHeight w:val="885" w:hRule="atLeast"/>
        </w:trPr>
        <w:tc>
          <w:tcPr>
            <w:tcW w:w="779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ind w:left="333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342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A01K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6" w:right="107" w:firstLine="11"/>
              <w:spacing w:before="102" w:line="297" w:lineRule="auto"/>
              <w:rPr/>
            </w:pPr>
            <w:r>
              <w:rPr>
                <w:spacing w:val="-2"/>
              </w:rPr>
              <w:t>畜牧业；养鸟业；养蜂业；养鱼业；捕鱼业；饲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养或养殖其他类不包含的动物；动物的新品种</w:t>
            </w:r>
          </w:p>
        </w:tc>
      </w:tr>
      <w:tr>
        <w:trPr>
          <w:trHeight w:val="445" w:hRule="atLeast"/>
        </w:trPr>
        <w:tc>
          <w:tcPr>
            <w:tcW w:w="779" w:type="dxa"/>
            <w:vAlign w:val="top"/>
          </w:tcPr>
          <w:p>
            <w:pPr>
              <w:ind w:left="330"/>
              <w:spacing w:before="138" w:line="184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top"/>
          </w:tcPr>
          <w:p>
            <w:pPr>
              <w:ind w:left="322"/>
              <w:spacing w:before="134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A01M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7"/>
              <w:spacing w:before="101" w:line="216" w:lineRule="auto"/>
              <w:rPr/>
            </w:pPr>
            <w:r>
              <w:rPr>
                <w:spacing w:val="-3"/>
              </w:rPr>
              <w:t>动物的捕捉、诱捕或惊吓</w:t>
            </w:r>
          </w:p>
        </w:tc>
      </w:tr>
      <w:tr>
        <w:trPr>
          <w:trHeight w:val="1324" w:hRule="atLeast"/>
        </w:trPr>
        <w:tc>
          <w:tcPr>
            <w:tcW w:w="77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339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342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A01N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4" w:right="107" w:firstLine="1"/>
              <w:spacing w:before="105" w:line="310" w:lineRule="auto"/>
              <w:jc w:val="both"/>
              <w:rPr/>
            </w:pPr>
            <w:r>
              <w:rPr>
                <w:spacing w:val="-2"/>
              </w:rPr>
              <w:t>人体、动植物体或其局部的保存；杀生剂，例如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作为消毒剂，作为农药或作为除草剂；害虫</w:t>
            </w:r>
            <w:r>
              <w:rPr>
                <w:spacing w:val="-2"/>
              </w:rPr>
              <w:t>驱避</w:t>
            </w:r>
            <w:r>
              <w:rPr/>
              <w:t xml:space="preserve"> </w:t>
            </w:r>
            <w:r>
              <w:rPr>
                <w:spacing w:val="-1"/>
              </w:rPr>
              <w:t>剂或引诱剂；植物生长调节剂</w:t>
            </w:r>
          </w:p>
        </w:tc>
      </w:tr>
      <w:tr>
        <w:trPr>
          <w:trHeight w:val="885" w:hRule="atLeast"/>
        </w:trPr>
        <w:tc>
          <w:tcPr>
            <w:tcW w:w="77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332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363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A23F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6" w:right="107" w:firstLine="3"/>
              <w:spacing w:before="103" w:line="315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咖啡；茶；其代用品；它们的制造、配制或泡制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[2006.01]</w:t>
            </w:r>
          </w:p>
        </w:tc>
      </w:tr>
      <w:tr>
        <w:trPr>
          <w:trHeight w:val="885" w:hRule="atLeast"/>
        </w:trPr>
        <w:tc>
          <w:tcPr>
            <w:tcW w:w="77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10</w:t>
            </w:r>
          </w:p>
        </w:tc>
        <w:tc>
          <w:tcPr>
            <w:tcW w:w="1275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342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A23K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5" w:right="107" w:hanging="4"/>
              <w:spacing w:before="103" w:line="315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2"/>
              </w:rPr>
              <w:t>专</w:t>
            </w:r>
            <w:r>
              <w:rPr>
                <w:spacing w:val="-32"/>
              </w:rPr>
              <w:t xml:space="preserve"> </w:t>
            </w:r>
            <w:r>
              <w:rPr>
                <w:spacing w:val="-12"/>
              </w:rPr>
              <w:t>门</w:t>
            </w:r>
            <w:r>
              <w:rPr>
                <w:spacing w:val="-65"/>
              </w:rPr>
              <w:t xml:space="preserve"> </w:t>
            </w:r>
            <w:r>
              <w:rPr>
                <w:spacing w:val="-12"/>
              </w:rPr>
              <w:t>适</w:t>
            </w:r>
            <w:r>
              <w:rPr>
                <w:spacing w:val="-70"/>
              </w:rPr>
              <w:t xml:space="preserve"> </w:t>
            </w:r>
            <w:r>
              <w:rPr>
                <w:spacing w:val="-12"/>
              </w:rPr>
              <w:t>用于</w:t>
            </w:r>
            <w:r>
              <w:rPr>
                <w:spacing w:val="-56"/>
              </w:rPr>
              <w:t xml:space="preserve"> </w:t>
            </w:r>
            <w:r>
              <w:rPr>
                <w:spacing w:val="-12"/>
              </w:rPr>
              <w:t>动</w:t>
            </w:r>
            <w:r>
              <w:rPr>
                <w:spacing w:val="-63"/>
              </w:rPr>
              <w:t xml:space="preserve"> </w:t>
            </w:r>
            <w:r>
              <w:rPr>
                <w:spacing w:val="-12"/>
              </w:rPr>
              <w:t>物</w:t>
            </w:r>
            <w:r>
              <w:rPr>
                <w:spacing w:val="-47"/>
              </w:rPr>
              <w:t xml:space="preserve"> </w:t>
            </w:r>
            <w:r>
              <w:rPr>
                <w:spacing w:val="-12"/>
              </w:rPr>
              <w:t>的</w:t>
            </w:r>
            <w:r>
              <w:rPr>
                <w:spacing w:val="-59"/>
              </w:rPr>
              <w:t xml:space="preserve"> </w:t>
            </w:r>
            <w:r>
              <w:rPr>
                <w:spacing w:val="-12"/>
              </w:rPr>
              <w:t>喂</w:t>
            </w:r>
            <w:r>
              <w:rPr>
                <w:spacing w:val="-68"/>
              </w:rPr>
              <w:t xml:space="preserve"> </w:t>
            </w:r>
            <w:r>
              <w:rPr>
                <w:spacing w:val="-12"/>
              </w:rPr>
              <w:t>养</w:t>
            </w:r>
            <w:r>
              <w:rPr>
                <w:spacing w:val="-67"/>
              </w:rPr>
              <w:t xml:space="preserve"> </w:t>
            </w:r>
            <w:r>
              <w:rPr>
                <w:spacing w:val="-12"/>
              </w:rPr>
              <w:t>饲</w:t>
            </w:r>
            <w:r>
              <w:rPr>
                <w:spacing w:val="-66"/>
              </w:rPr>
              <w:t xml:space="preserve"> </w:t>
            </w:r>
            <w:r>
              <w:rPr>
                <w:spacing w:val="-12"/>
              </w:rPr>
              <w:t>料</w:t>
            </w:r>
            <w:r>
              <w:rPr>
                <w:spacing w:val="-54"/>
              </w:rPr>
              <w:t xml:space="preserve"> </w:t>
            </w:r>
            <w:r>
              <w:rPr>
                <w:spacing w:val="-12"/>
              </w:rPr>
              <w:t>；</w:t>
            </w:r>
            <w:r>
              <w:rPr>
                <w:spacing w:val="-59"/>
              </w:rPr>
              <w:t xml:space="preserve"> </w:t>
            </w:r>
            <w:r>
              <w:rPr>
                <w:spacing w:val="-12"/>
              </w:rPr>
              <w:t>其</w:t>
            </w:r>
            <w:r>
              <w:rPr>
                <w:spacing w:val="-55"/>
              </w:rPr>
              <w:t xml:space="preserve"> </w:t>
            </w:r>
            <w:r>
              <w:rPr>
                <w:spacing w:val="-12"/>
              </w:rPr>
              <w:t>生</w:t>
            </w:r>
            <w:r>
              <w:rPr>
                <w:spacing w:val="-67"/>
              </w:rPr>
              <w:t xml:space="preserve"> </w:t>
            </w:r>
            <w:r>
              <w:rPr>
                <w:spacing w:val="-12"/>
              </w:rPr>
              <w:t>产</w:t>
            </w:r>
            <w:r>
              <w:rPr>
                <w:spacing w:val="-66"/>
              </w:rPr>
              <w:t xml:space="preserve"> </w:t>
            </w:r>
            <w:r>
              <w:rPr>
                <w:spacing w:val="-12"/>
              </w:rPr>
              <w:t>方法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[2016.01]</w:t>
            </w:r>
          </w:p>
        </w:tc>
      </w:tr>
      <w:tr>
        <w:trPr>
          <w:trHeight w:val="1324" w:hRule="atLeast"/>
        </w:trPr>
        <w:tc>
          <w:tcPr>
            <w:tcW w:w="77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11</w:t>
            </w:r>
          </w:p>
        </w:tc>
        <w:tc>
          <w:tcPr>
            <w:tcW w:w="127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356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A23L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4" w:right="39" w:firstLine="4"/>
              <w:spacing w:before="105" w:line="310" w:lineRule="auto"/>
              <w:jc w:val="both"/>
              <w:rPr/>
            </w:pPr>
            <w:r>
              <w:rPr>
                <w:spacing w:val="-5"/>
              </w:rPr>
              <w:t>不包含在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A21D </w:t>
            </w:r>
            <w:r>
              <w:rPr>
                <w:spacing w:val="-5"/>
              </w:rPr>
              <w:t>或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A23B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</w:rPr>
              <w:t xml:space="preserve"> </w:t>
            </w:r>
            <w:r>
              <w:rPr>
                <w:spacing w:val="-5"/>
              </w:rPr>
              <w:t>至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A23J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-5"/>
              </w:rPr>
              <w:t>小类中的食品、</w:t>
            </w:r>
            <w:r>
              <w:rPr/>
              <w:t xml:space="preserve"> </w:t>
            </w:r>
            <w:r>
              <w:rPr>
                <w:spacing w:val="-1"/>
              </w:rPr>
              <w:t>食料或非酒精饮料；它们的制备或处理，例</w:t>
            </w:r>
            <w:r>
              <w:rPr>
                <w:spacing w:val="-2"/>
              </w:rPr>
              <w:t>如烹</w:t>
            </w:r>
            <w:r>
              <w:rPr/>
              <w:t xml:space="preserve"> </w:t>
            </w:r>
            <w:r>
              <w:rPr>
                <w:spacing w:val="-1"/>
              </w:rPr>
              <w:t>调、营养品质的改进、物理处理</w:t>
            </w:r>
          </w:p>
        </w:tc>
      </w:tr>
      <w:tr>
        <w:trPr>
          <w:trHeight w:val="1324" w:hRule="atLeast"/>
        </w:trPr>
        <w:tc>
          <w:tcPr>
            <w:tcW w:w="77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12</w:t>
            </w:r>
          </w:p>
        </w:tc>
        <w:tc>
          <w:tcPr>
            <w:tcW w:w="127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342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A23N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6" w:right="107" w:hanging="2"/>
              <w:spacing w:before="105" w:line="310" w:lineRule="auto"/>
              <w:jc w:val="both"/>
              <w:rPr/>
            </w:pPr>
            <w:r>
              <w:rPr>
                <w:spacing w:val="-1"/>
              </w:rPr>
              <w:t>其他类不包含的处理大量收获的水果、蔬菜</w:t>
            </w:r>
            <w:r>
              <w:rPr>
                <w:spacing w:val="-2"/>
              </w:rPr>
              <w:t>或花</w:t>
            </w:r>
            <w:r>
              <w:rPr/>
              <w:t xml:space="preserve"> </w:t>
            </w:r>
            <w:r>
              <w:rPr>
                <w:spacing w:val="-2"/>
              </w:rPr>
              <w:t>球茎的机械或装置；大量蔬菜或水果的去皮；制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备牲畜饲料装置</w:t>
            </w:r>
          </w:p>
        </w:tc>
      </w:tr>
      <w:tr>
        <w:trPr>
          <w:trHeight w:val="885" w:hRule="atLeast"/>
        </w:trPr>
        <w:tc>
          <w:tcPr>
            <w:tcW w:w="779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13</w:t>
            </w:r>
          </w:p>
        </w:tc>
        <w:tc>
          <w:tcPr>
            <w:tcW w:w="1275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349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A61B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2" w:right="107" w:firstLine="1"/>
              <w:spacing w:before="105" w:line="296" w:lineRule="auto"/>
              <w:rPr/>
            </w:pPr>
            <w:r>
              <w:rPr>
                <w:spacing w:val="1"/>
              </w:rPr>
              <w:t>诊断；外科；鉴定（分析生物材料入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G01N</w:t>
            </w:r>
            <w:r>
              <w:rPr>
                <w:spacing w:val="1"/>
              </w:rPr>
              <w:t>，如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G01N33/48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445" w:hRule="atLeast"/>
        </w:trPr>
        <w:tc>
          <w:tcPr>
            <w:tcW w:w="779" w:type="dxa"/>
            <w:vAlign w:val="top"/>
          </w:tcPr>
          <w:p>
            <w:pPr>
              <w:ind w:left="292"/>
              <w:spacing w:before="1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14</w:t>
            </w:r>
          </w:p>
        </w:tc>
        <w:tc>
          <w:tcPr>
            <w:tcW w:w="1275" w:type="dxa"/>
            <w:vAlign w:val="top"/>
          </w:tcPr>
          <w:p>
            <w:pPr>
              <w:ind w:left="349"/>
              <w:spacing w:before="134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A61C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1"/>
              <w:spacing w:before="106" w:line="217" w:lineRule="auto"/>
              <w:rPr/>
            </w:pPr>
            <w:r>
              <w:rPr>
                <w:spacing w:val="-5"/>
              </w:rPr>
              <w:t>牙科；</w:t>
            </w:r>
            <w:r>
              <w:rPr>
                <w:spacing w:val="-58"/>
              </w:rPr>
              <w:t xml:space="preserve"> </w:t>
            </w:r>
            <w:r>
              <w:rPr>
                <w:spacing w:val="-5"/>
              </w:rPr>
              <w:t>口腔或牙齿卫生的装置或方法</w:t>
            </w:r>
          </w:p>
        </w:tc>
      </w:tr>
      <w:tr>
        <w:trPr>
          <w:trHeight w:val="445" w:hRule="atLeast"/>
        </w:trPr>
        <w:tc>
          <w:tcPr>
            <w:tcW w:w="779" w:type="dxa"/>
            <w:vAlign w:val="top"/>
          </w:tcPr>
          <w:p>
            <w:pPr>
              <w:ind w:left="292"/>
              <w:spacing w:before="135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15</w:t>
            </w:r>
          </w:p>
        </w:tc>
        <w:tc>
          <w:tcPr>
            <w:tcW w:w="1275" w:type="dxa"/>
            <w:vAlign w:val="top"/>
          </w:tcPr>
          <w:p>
            <w:pPr>
              <w:ind w:left="342"/>
              <w:spacing w:before="136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A61D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7"/>
              <w:spacing w:before="81" w:line="23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兽医用仪器、器械、工具或方法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[2006.01]</w:t>
            </w:r>
          </w:p>
        </w:tc>
      </w:tr>
      <w:tr>
        <w:trPr>
          <w:trHeight w:val="1764" w:hRule="atLeast"/>
        </w:trPr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16</w:t>
            </w:r>
          </w:p>
        </w:tc>
        <w:tc>
          <w:tcPr>
            <w:tcW w:w="12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363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A61F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0" w:right="107" w:firstLine="14"/>
              <w:spacing w:before="105" w:line="317" w:lineRule="auto"/>
              <w:jc w:val="both"/>
              <w:rPr/>
            </w:pPr>
            <w:r>
              <w:rPr>
                <w:spacing w:val="-2"/>
              </w:rPr>
              <w:t>可植入血管内的滤器；假体；为人体管状结构提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供开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口、或防止其塌陷的装置，例如支架；整形</w:t>
            </w:r>
            <w:r>
              <w:rPr/>
              <w:t xml:space="preserve"> </w:t>
            </w:r>
            <w:r>
              <w:rPr>
                <w:spacing w:val="-1"/>
              </w:rPr>
              <w:t>外科、护理或避孕装置；热敷；眼或耳的治疗或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保护；绷带、敷料或吸收垫；急救箱</w:t>
            </w:r>
          </w:p>
        </w:tc>
      </w:tr>
      <w:tr>
        <w:trPr>
          <w:trHeight w:val="1325" w:hRule="atLeast"/>
        </w:trPr>
        <w:tc>
          <w:tcPr>
            <w:tcW w:w="77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69" w:line="187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17</w:t>
            </w:r>
          </w:p>
        </w:tc>
        <w:tc>
          <w:tcPr>
            <w:tcW w:w="127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342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A61G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7" w:right="55" w:firstLine="4"/>
              <w:spacing w:before="106" w:line="310" w:lineRule="auto"/>
              <w:jc w:val="both"/>
              <w:rPr/>
            </w:pPr>
            <w:r>
              <w:rPr>
                <w:spacing w:val="-2"/>
              </w:rPr>
              <w:t>专门适用于病人或残疾人的运输工具、专用运输</w:t>
            </w:r>
            <w:r>
              <w:rPr>
                <w:spacing w:val="12"/>
              </w:rPr>
              <w:t xml:space="preserve"> </w:t>
            </w:r>
            <w:r>
              <w:rPr>
                <w:spacing w:val="-10"/>
              </w:rPr>
              <w:t>工具或起居设施；手术台或手术椅子；牙科椅子；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丧葬用具</w:t>
            </w:r>
          </w:p>
        </w:tc>
      </w:tr>
      <w:tr>
        <w:trPr>
          <w:trHeight w:val="887" w:hRule="atLeast"/>
        </w:trPr>
        <w:tc>
          <w:tcPr>
            <w:tcW w:w="779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18</w:t>
            </w:r>
          </w:p>
        </w:tc>
        <w:tc>
          <w:tcPr>
            <w:tcW w:w="1275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342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A61H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1" w:right="107" w:hanging="4"/>
              <w:spacing w:before="104" w:line="297" w:lineRule="auto"/>
              <w:rPr/>
            </w:pPr>
            <w:r>
              <w:rPr>
                <w:spacing w:val="-2"/>
              </w:rPr>
              <w:t>理疗装置，例如用于寻找或刺激体内反射点的装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置；人工呼吸；按摩；用于特殊治疗或保健目的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6" w:h="16839"/>
          <w:pgMar w:top="1431" w:right="1785" w:bottom="1216" w:left="1785" w:header="0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7300" w:type="dxa"/>
        <w:tblInd w:w="62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79"/>
        <w:gridCol w:w="1275"/>
        <w:gridCol w:w="5246"/>
      </w:tblGrid>
      <w:tr>
        <w:trPr>
          <w:trHeight w:val="889" w:hRule="atLeast"/>
        </w:trPr>
        <w:tc>
          <w:tcPr>
            <w:shd w:val="clear" w:fill="DCD8C2"/>
            <w:tcW w:w="77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/>
              <w:spacing w:before="78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shd w:val="clear" w:fill="DCD8C2"/>
            <w:tcW w:w="1275" w:type="dxa"/>
            <w:vAlign w:val="top"/>
          </w:tcPr>
          <w:p>
            <w:pPr>
              <w:pStyle w:val="TableText"/>
              <w:ind w:left="292" w:right="161" w:hanging="131"/>
              <w:spacing w:before="106" w:line="297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</w:rPr>
              <w:t xml:space="preserve"> </w:t>
            </w:r>
            <w:r>
              <w:rPr>
                <w:b/>
                <w:bCs/>
                <w:spacing w:val="-6"/>
              </w:rPr>
              <w:t>主分</w:t>
            </w:r>
            <w:r>
              <w:rPr/>
              <w:t xml:space="preserve"> </w:t>
            </w:r>
            <w:r>
              <w:rPr>
                <w:b/>
                <w:bCs/>
                <w:spacing w:val="-9"/>
              </w:rPr>
              <w:t>类小类</w:t>
            </w:r>
          </w:p>
        </w:tc>
        <w:tc>
          <w:tcPr>
            <w:shd w:val="clear" w:fill="DCD8C2"/>
            <w:tcW w:w="524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26"/>
              <w:spacing w:before="78" w:line="219" w:lineRule="auto"/>
              <w:rPr/>
            </w:pPr>
            <w:r>
              <w:rPr>
                <w:b/>
                <w:bCs/>
                <w:spacing w:val="-4"/>
              </w:rPr>
              <w:t>分类号说明</w:t>
            </w:r>
          </w:p>
        </w:tc>
      </w:tr>
      <w:tr>
        <w:trPr>
          <w:trHeight w:val="445" w:hRule="atLeast"/>
        </w:trPr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4"/>
              <w:spacing w:before="102" w:line="216" w:lineRule="auto"/>
              <w:rPr/>
            </w:pPr>
            <w:r>
              <w:rPr>
                <w:spacing w:val="-1"/>
              </w:rPr>
              <w:t>或人体特殊部位的洗浴装置</w:t>
            </w:r>
          </w:p>
        </w:tc>
      </w:tr>
      <w:tr>
        <w:trPr>
          <w:trHeight w:val="3084" w:hRule="atLeast"/>
        </w:trPr>
        <w:tc>
          <w:tcPr>
            <w:tcW w:w="779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19</w:t>
            </w:r>
          </w:p>
        </w:tc>
        <w:tc>
          <w:tcPr>
            <w:tcW w:w="1275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382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A61J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9" w:right="107" w:firstLine="2"/>
              <w:spacing w:before="98" w:line="327" w:lineRule="auto"/>
              <w:rPr/>
            </w:pPr>
            <w:r>
              <w:rPr>
                <w:spacing w:val="-2"/>
              </w:rPr>
              <w:t>专用于医学或医药目的的容器；专用于把药品制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成特殊的物理或服用形式的装置或方法；喂饲食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物或口服药物的器具；婴儿橡皮奶头；收集唾液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的器具专用于医学或医药目的的容器；专用于把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药品制成特殊的物理或服用形式的装置或方法；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喂饲食物或口服药物的器具；婴儿橡皮奶头；收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集唾液的器具</w:t>
            </w:r>
          </w:p>
        </w:tc>
      </w:tr>
      <w:tr>
        <w:trPr>
          <w:trHeight w:val="445" w:hRule="atLeast"/>
        </w:trPr>
        <w:tc>
          <w:tcPr>
            <w:tcW w:w="779" w:type="dxa"/>
            <w:vAlign w:val="top"/>
          </w:tcPr>
          <w:p>
            <w:pPr>
              <w:ind w:left="272"/>
              <w:spacing w:before="135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20</w:t>
            </w:r>
          </w:p>
        </w:tc>
        <w:tc>
          <w:tcPr>
            <w:tcW w:w="1275" w:type="dxa"/>
            <w:vAlign w:val="top"/>
          </w:tcPr>
          <w:p>
            <w:pPr>
              <w:ind w:left="342"/>
              <w:spacing w:before="134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A61K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42"/>
              <w:spacing w:before="103" w:line="216" w:lineRule="auto"/>
              <w:rPr/>
            </w:pPr>
            <w:r>
              <w:rPr>
                <w:spacing w:val="-3"/>
              </w:rPr>
              <w:t>医用、牙科用或化妆用的配制品</w:t>
            </w:r>
          </w:p>
        </w:tc>
      </w:tr>
      <w:tr>
        <w:trPr>
          <w:trHeight w:val="1324" w:hRule="atLeast"/>
        </w:trPr>
        <w:tc>
          <w:tcPr>
            <w:tcW w:w="77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27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21</w:t>
            </w:r>
          </w:p>
        </w:tc>
        <w:tc>
          <w:tcPr>
            <w:tcW w:w="127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356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A61L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7" w:right="107"/>
              <w:spacing w:before="105" w:line="310" w:lineRule="auto"/>
              <w:jc w:val="both"/>
              <w:rPr/>
            </w:pPr>
            <w:r>
              <w:rPr>
                <w:spacing w:val="-2"/>
              </w:rPr>
              <w:t>材料或消毒的一般方法或装置；空气的灭菌、消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毒或除臭；绷带、敷料、吸收垫或外科用品的化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学方面；绷带、敷料、吸收垫或外科用品的材料</w:t>
            </w:r>
          </w:p>
        </w:tc>
      </w:tr>
      <w:tr>
        <w:trPr>
          <w:trHeight w:val="445" w:hRule="atLeast"/>
        </w:trPr>
        <w:tc>
          <w:tcPr>
            <w:tcW w:w="779" w:type="dxa"/>
            <w:vAlign w:val="top"/>
          </w:tcPr>
          <w:p>
            <w:pPr>
              <w:ind w:left="272"/>
              <w:spacing w:before="13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22</w:t>
            </w:r>
          </w:p>
        </w:tc>
        <w:tc>
          <w:tcPr>
            <w:tcW w:w="1275" w:type="dxa"/>
            <w:vAlign w:val="top"/>
          </w:tcPr>
          <w:p>
            <w:pPr>
              <w:ind w:left="322"/>
              <w:spacing w:before="133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A61M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7"/>
              <w:spacing w:before="104" w:line="216" w:lineRule="auto"/>
              <w:rPr/>
            </w:pPr>
            <w:r>
              <w:rPr>
                <w:spacing w:val="-1"/>
              </w:rPr>
              <w:t>将介质输入人体内或输到人体上的器械</w:t>
            </w:r>
          </w:p>
        </w:tc>
      </w:tr>
      <w:tr>
        <w:trPr>
          <w:trHeight w:val="445" w:hRule="atLeast"/>
        </w:trPr>
        <w:tc>
          <w:tcPr>
            <w:tcW w:w="779" w:type="dxa"/>
            <w:vAlign w:val="top"/>
          </w:tcPr>
          <w:p>
            <w:pPr>
              <w:ind w:left="272"/>
              <w:spacing w:before="136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23</w:t>
            </w:r>
          </w:p>
        </w:tc>
        <w:tc>
          <w:tcPr>
            <w:tcW w:w="1275" w:type="dxa"/>
            <w:vAlign w:val="top"/>
          </w:tcPr>
          <w:p>
            <w:pPr>
              <w:ind w:left="342"/>
              <w:spacing w:before="134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A61N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42"/>
              <w:spacing w:before="105" w:line="217" w:lineRule="auto"/>
              <w:rPr/>
            </w:pPr>
            <w:r>
              <w:rPr>
                <w:spacing w:val="-3"/>
              </w:rPr>
              <w:t>电疗；磁疗；放射疗；超声波疗</w:t>
            </w:r>
          </w:p>
        </w:tc>
      </w:tr>
      <w:tr>
        <w:trPr>
          <w:trHeight w:val="884" w:hRule="atLeast"/>
        </w:trPr>
        <w:tc>
          <w:tcPr>
            <w:tcW w:w="779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27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24</w:t>
            </w:r>
          </w:p>
        </w:tc>
        <w:tc>
          <w:tcPr>
            <w:tcW w:w="127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363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A61P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4" w:right="107" w:firstLine="8"/>
              <w:spacing w:before="104" w:line="296" w:lineRule="auto"/>
              <w:rPr/>
            </w:pPr>
            <w:r>
              <w:rPr>
                <w:spacing w:val="4"/>
              </w:rPr>
              <w:t>化合物或药物制剂的特定治疗活性〔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</w:t>
            </w:r>
            <w:r>
              <w:rPr>
                <w:spacing w:val="4"/>
              </w:rPr>
              <w:t>〕化合物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或药物制剂的特定治疗活性</w:t>
            </w:r>
          </w:p>
        </w:tc>
      </w:tr>
      <w:tr>
        <w:trPr>
          <w:trHeight w:val="445" w:hRule="atLeast"/>
        </w:trPr>
        <w:tc>
          <w:tcPr>
            <w:tcW w:w="779" w:type="dxa"/>
            <w:vAlign w:val="top"/>
          </w:tcPr>
          <w:p>
            <w:pPr>
              <w:ind w:left="272"/>
              <w:spacing w:before="133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25</w:t>
            </w:r>
          </w:p>
        </w:tc>
        <w:tc>
          <w:tcPr>
            <w:tcW w:w="1275" w:type="dxa"/>
            <w:vAlign w:val="top"/>
          </w:tcPr>
          <w:p>
            <w:pPr>
              <w:ind w:left="349"/>
              <w:spacing w:before="136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B01D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6"/>
              <w:spacing w:before="105" w:line="217" w:lineRule="auto"/>
              <w:rPr/>
            </w:pPr>
            <w:r>
              <w:rPr>
                <w:spacing w:val="-6"/>
              </w:rPr>
              <w:t>分离</w:t>
            </w:r>
          </w:p>
        </w:tc>
      </w:tr>
      <w:tr>
        <w:trPr>
          <w:trHeight w:val="445" w:hRule="atLeast"/>
        </w:trPr>
        <w:tc>
          <w:tcPr>
            <w:tcW w:w="779" w:type="dxa"/>
            <w:vAlign w:val="top"/>
          </w:tcPr>
          <w:p>
            <w:pPr>
              <w:ind w:left="272"/>
              <w:spacing w:before="136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26</w:t>
            </w:r>
          </w:p>
        </w:tc>
        <w:tc>
          <w:tcPr>
            <w:tcW w:w="1275" w:type="dxa"/>
            <w:vAlign w:val="top"/>
          </w:tcPr>
          <w:p>
            <w:pPr>
              <w:ind w:left="371"/>
              <w:spacing w:before="137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B01F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5"/>
              <w:spacing w:before="104" w:line="217" w:lineRule="auto"/>
              <w:rPr/>
            </w:pPr>
            <w:r>
              <w:rPr>
                <w:spacing w:val="-2"/>
              </w:rPr>
              <w:t>混合，例如，溶解、乳化或分散</w:t>
            </w:r>
          </w:p>
        </w:tc>
      </w:tr>
      <w:tr>
        <w:trPr>
          <w:trHeight w:val="885" w:hRule="atLeast"/>
        </w:trPr>
        <w:tc>
          <w:tcPr>
            <w:tcW w:w="779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272"/>
              <w:spacing w:before="69" w:line="187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27</w:t>
            </w:r>
          </w:p>
        </w:tc>
        <w:tc>
          <w:tcPr>
            <w:tcW w:w="1275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39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B01J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4" w:right="163" w:firstLine="8"/>
              <w:spacing w:before="105" w:line="296" w:lineRule="auto"/>
              <w:rPr/>
            </w:pPr>
            <w:r>
              <w:rPr>
                <w:spacing w:val="-5"/>
              </w:rPr>
              <w:t>化学或物理方法，例如，催化作用或胶体化学；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其有关设备</w:t>
            </w:r>
          </w:p>
        </w:tc>
      </w:tr>
      <w:tr>
        <w:trPr>
          <w:trHeight w:val="885" w:hRule="atLeast"/>
        </w:trPr>
        <w:tc>
          <w:tcPr>
            <w:tcW w:w="779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272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28</w:t>
            </w:r>
          </w:p>
        </w:tc>
        <w:tc>
          <w:tcPr>
            <w:tcW w:w="1275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ind w:left="35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B02C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2" w:right="107" w:firstLine="17"/>
              <w:spacing w:before="105" w:line="296" w:lineRule="auto"/>
              <w:rPr/>
            </w:pPr>
            <w:r>
              <w:rPr>
                <w:spacing w:val="-2"/>
              </w:rPr>
              <w:t>一般破碎、研磨或粉碎；碾磨谷物一般破碎、研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磨或粉碎；碾磨谷物</w:t>
            </w:r>
          </w:p>
        </w:tc>
      </w:tr>
      <w:tr>
        <w:trPr>
          <w:trHeight w:val="1324" w:hRule="atLeast"/>
        </w:trPr>
        <w:tc>
          <w:tcPr>
            <w:tcW w:w="77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272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29</w:t>
            </w:r>
          </w:p>
        </w:tc>
        <w:tc>
          <w:tcPr>
            <w:tcW w:w="127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35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B07B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4" w:right="107"/>
              <w:spacing w:before="105" w:line="310" w:lineRule="auto"/>
              <w:jc w:val="both"/>
              <w:rPr/>
            </w:pPr>
            <w:r>
              <w:rPr>
                <w:spacing w:val="-1"/>
              </w:rPr>
              <w:t>用细筛、粗筛、筛分或用气流将固体从固体</w:t>
            </w:r>
            <w:r>
              <w:rPr>
                <w:spacing w:val="-2"/>
              </w:rPr>
              <w:t>中分</w:t>
            </w:r>
            <w:r>
              <w:rPr/>
              <w:t xml:space="preserve"> </w:t>
            </w:r>
            <w:r>
              <w:rPr>
                <w:spacing w:val="-1"/>
              </w:rPr>
              <w:t>离；适用于散装物料的干式分离法，如适于</w:t>
            </w:r>
            <w:r>
              <w:rPr>
                <w:spacing w:val="-2"/>
              </w:rPr>
              <w:t>像散</w:t>
            </w:r>
            <w:r>
              <w:rPr/>
              <w:t xml:space="preserve"> </w:t>
            </w:r>
            <w:r>
              <w:rPr>
                <w:spacing w:val="-1"/>
              </w:rPr>
              <w:t>装物料那样处理的松散物品的分离</w:t>
            </w:r>
          </w:p>
        </w:tc>
      </w:tr>
      <w:tr>
        <w:trPr>
          <w:trHeight w:val="445" w:hRule="atLeast"/>
        </w:trPr>
        <w:tc>
          <w:tcPr>
            <w:tcW w:w="779" w:type="dxa"/>
            <w:vAlign w:val="top"/>
          </w:tcPr>
          <w:p>
            <w:pPr>
              <w:ind w:left="275"/>
              <w:spacing w:before="137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30</w:t>
            </w:r>
          </w:p>
        </w:tc>
        <w:tc>
          <w:tcPr>
            <w:tcW w:w="1275" w:type="dxa"/>
            <w:vAlign w:val="top"/>
          </w:tcPr>
          <w:p>
            <w:pPr>
              <w:ind w:left="357"/>
              <w:spacing w:before="137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B08B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9"/>
              <w:spacing w:before="107" w:line="217" w:lineRule="auto"/>
              <w:rPr/>
            </w:pPr>
            <w:r>
              <w:rPr>
                <w:spacing w:val="-3"/>
              </w:rPr>
              <w:t>一般清洁；一般污垢的防除</w:t>
            </w:r>
          </w:p>
        </w:tc>
      </w:tr>
      <w:tr>
        <w:trPr>
          <w:trHeight w:val="1327" w:hRule="atLeast"/>
        </w:trPr>
        <w:tc>
          <w:tcPr>
            <w:tcW w:w="77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31</w:t>
            </w:r>
          </w:p>
        </w:tc>
        <w:tc>
          <w:tcPr>
            <w:tcW w:w="127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35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C01B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4" w:right="107" w:firstLine="13"/>
              <w:spacing w:before="104" w:line="311" w:lineRule="auto"/>
              <w:rPr/>
            </w:pPr>
            <w:r>
              <w:rPr>
                <w:spacing w:val="-2"/>
              </w:rPr>
              <w:t>非金属元素；其化合物（制备元素或二氧化碳以</w:t>
            </w:r>
            <w:r>
              <w:rPr>
                <w:spacing w:val="6"/>
              </w:rPr>
              <w:t xml:space="preserve"> </w:t>
            </w:r>
            <w:r>
              <w:rPr>
                <w:spacing w:val="3"/>
              </w:rPr>
              <w:t>外无机化合物的发酵或用酶工艺入</w:t>
            </w:r>
            <w:r>
              <w:rPr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C12P3/00</w:t>
            </w:r>
            <w:r>
              <w:rPr>
                <w:spacing w:val="3"/>
              </w:rPr>
              <w:t>；</w:t>
            </w:r>
            <w:r>
              <w:rPr>
                <w:spacing w:val="15"/>
              </w:rPr>
              <w:t xml:space="preserve"> </w:t>
            </w:r>
            <w:r>
              <w:rPr>
                <w:spacing w:val="8"/>
              </w:rPr>
              <w:t>用</w:t>
            </w:r>
            <w:r>
              <w:rPr>
                <w:spacing w:val="-63"/>
              </w:rPr>
              <w:t xml:space="preserve"> </w:t>
            </w:r>
            <w:r>
              <w:rPr>
                <w:spacing w:val="8"/>
              </w:rPr>
              <w:t>电解法或电泳法生产非金属元素或无机化合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6" w:h="16839"/>
          <w:pgMar w:top="1431" w:right="1785" w:bottom="1214" w:left="1785" w:header="0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7300" w:type="dxa"/>
        <w:tblInd w:w="62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79"/>
        <w:gridCol w:w="1275"/>
        <w:gridCol w:w="5246"/>
      </w:tblGrid>
      <w:tr>
        <w:trPr>
          <w:trHeight w:val="889" w:hRule="atLeast"/>
        </w:trPr>
        <w:tc>
          <w:tcPr>
            <w:shd w:val="clear" w:fill="DCD8C2"/>
            <w:tcW w:w="77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/>
              <w:spacing w:before="78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shd w:val="clear" w:fill="DCD8C2"/>
            <w:tcW w:w="1275" w:type="dxa"/>
            <w:vAlign w:val="top"/>
          </w:tcPr>
          <w:p>
            <w:pPr>
              <w:pStyle w:val="TableText"/>
              <w:ind w:left="292" w:right="161" w:hanging="131"/>
              <w:spacing w:before="106" w:line="297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</w:rPr>
              <w:t xml:space="preserve"> </w:t>
            </w:r>
            <w:r>
              <w:rPr>
                <w:b/>
                <w:bCs/>
                <w:spacing w:val="-6"/>
              </w:rPr>
              <w:t>主分</w:t>
            </w:r>
            <w:r>
              <w:rPr/>
              <w:t xml:space="preserve"> </w:t>
            </w:r>
            <w:r>
              <w:rPr>
                <w:b/>
                <w:bCs/>
                <w:spacing w:val="-9"/>
              </w:rPr>
              <w:t>类小类</w:t>
            </w:r>
          </w:p>
        </w:tc>
        <w:tc>
          <w:tcPr>
            <w:shd w:val="clear" w:fill="DCD8C2"/>
            <w:tcW w:w="524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26"/>
              <w:spacing w:before="78" w:line="219" w:lineRule="auto"/>
              <w:rPr/>
            </w:pPr>
            <w:r>
              <w:rPr>
                <w:b/>
                <w:bCs/>
                <w:spacing w:val="-4"/>
              </w:rPr>
              <w:t>分类号说明</w:t>
            </w:r>
          </w:p>
        </w:tc>
      </w:tr>
      <w:tr>
        <w:trPr>
          <w:trHeight w:val="444" w:hRule="atLeast"/>
        </w:trPr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1"/>
              <w:spacing w:before="101" w:line="216" w:lineRule="auto"/>
              <w:rPr/>
            </w:pPr>
            <w:r>
              <w:rPr>
                <w:spacing w:val="-4"/>
              </w:rPr>
              <w:t>物入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C25B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spacing w:val="-4"/>
              </w:rPr>
              <w:t>）</w:t>
            </w:r>
          </w:p>
        </w:tc>
      </w:tr>
      <w:tr>
        <w:trPr>
          <w:trHeight w:val="445" w:hRule="atLeast"/>
        </w:trPr>
        <w:tc>
          <w:tcPr>
            <w:tcW w:w="779" w:type="dxa"/>
            <w:vAlign w:val="top"/>
          </w:tcPr>
          <w:p>
            <w:pPr>
              <w:ind w:left="275"/>
              <w:spacing w:before="134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32</w:t>
            </w:r>
          </w:p>
        </w:tc>
        <w:tc>
          <w:tcPr>
            <w:tcW w:w="1275" w:type="dxa"/>
            <w:vAlign w:val="top"/>
          </w:tcPr>
          <w:p>
            <w:pPr>
              <w:ind w:left="374"/>
              <w:spacing w:before="13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C02F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3"/>
              <w:spacing w:before="103" w:line="218" w:lineRule="auto"/>
              <w:rPr/>
            </w:pPr>
            <w:r>
              <w:rPr>
                <w:spacing w:val="-1"/>
              </w:rPr>
              <w:t>水、废水、污水或污泥的处理</w:t>
            </w:r>
          </w:p>
        </w:tc>
      </w:tr>
      <w:tr>
        <w:trPr>
          <w:trHeight w:val="445" w:hRule="atLeast"/>
        </w:trPr>
        <w:tc>
          <w:tcPr>
            <w:tcW w:w="779" w:type="dxa"/>
            <w:vAlign w:val="top"/>
          </w:tcPr>
          <w:p>
            <w:pPr>
              <w:ind w:left="275"/>
              <w:spacing w:before="135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33</w:t>
            </w:r>
          </w:p>
        </w:tc>
        <w:tc>
          <w:tcPr>
            <w:tcW w:w="1275" w:type="dxa"/>
            <w:vAlign w:val="top"/>
          </w:tcPr>
          <w:p>
            <w:pPr>
              <w:ind w:left="359"/>
              <w:spacing w:before="13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C07C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1"/>
              <w:spacing w:before="102" w:line="216" w:lineRule="auto"/>
              <w:rPr/>
            </w:pPr>
            <w:r>
              <w:rPr>
                <w:spacing w:val="-3"/>
              </w:rPr>
              <w:t>无环或碳环化合物</w:t>
            </w:r>
          </w:p>
        </w:tc>
      </w:tr>
      <w:tr>
        <w:trPr>
          <w:trHeight w:val="445" w:hRule="atLeast"/>
        </w:trPr>
        <w:tc>
          <w:tcPr>
            <w:tcW w:w="779" w:type="dxa"/>
            <w:vAlign w:val="top"/>
          </w:tcPr>
          <w:p>
            <w:pPr>
              <w:ind w:left="275"/>
              <w:spacing w:before="134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34</w:t>
            </w:r>
          </w:p>
        </w:tc>
        <w:tc>
          <w:tcPr>
            <w:tcW w:w="1275" w:type="dxa"/>
            <w:vAlign w:val="top"/>
          </w:tcPr>
          <w:p>
            <w:pPr>
              <w:ind w:left="352"/>
              <w:spacing w:before="13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C07D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2"/>
              <w:spacing w:before="103" w:line="216" w:lineRule="auto"/>
              <w:rPr/>
            </w:pPr>
            <w:r>
              <w:rPr>
                <w:spacing w:val="-4"/>
              </w:rPr>
              <w:t>杂环化合物</w:t>
            </w:r>
          </w:p>
        </w:tc>
      </w:tr>
      <w:tr>
        <w:trPr>
          <w:trHeight w:val="445" w:hRule="atLeast"/>
        </w:trPr>
        <w:tc>
          <w:tcPr>
            <w:tcW w:w="779" w:type="dxa"/>
            <w:vAlign w:val="top"/>
          </w:tcPr>
          <w:p>
            <w:pPr>
              <w:ind w:left="275"/>
              <w:spacing w:before="133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35</w:t>
            </w:r>
          </w:p>
        </w:tc>
        <w:tc>
          <w:tcPr>
            <w:tcW w:w="1275" w:type="dxa"/>
            <w:vAlign w:val="top"/>
          </w:tcPr>
          <w:p>
            <w:pPr>
              <w:ind w:left="352"/>
              <w:spacing w:before="13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C07K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7"/>
              <w:spacing w:before="102" w:line="218" w:lineRule="auto"/>
              <w:rPr/>
            </w:pPr>
            <w:r>
              <w:rPr/>
              <w:t>肽</w:t>
            </w:r>
          </w:p>
        </w:tc>
      </w:tr>
      <w:tr>
        <w:trPr>
          <w:trHeight w:val="445" w:hRule="atLeast"/>
        </w:trPr>
        <w:tc>
          <w:tcPr>
            <w:tcW w:w="779" w:type="dxa"/>
            <w:vAlign w:val="top"/>
          </w:tcPr>
          <w:p>
            <w:pPr>
              <w:ind w:left="275"/>
              <w:spacing w:before="133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36</w:t>
            </w:r>
          </w:p>
        </w:tc>
        <w:tc>
          <w:tcPr>
            <w:tcW w:w="1275" w:type="dxa"/>
            <w:vAlign w:val="top"/>
          </w:tcPr>
          <w:p>
            <w:pPr>
              <w:ind w:left="374"/>
              <w:spacing w:before="13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C08F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4"/>
              <w:spacing w:before="103" w:line="216" w:lineRule="auto"/>
              <w:rPr/>
            </w:pPr>
            <w:r>
              <w:rPr>
                <w:spacing w:val="-1"/>
              </w:rPr>
              <w:t>仅用碳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-</w:t>
            </w:r>
            <w:r>
              <w:rPr>
                <w:spacing w:val="-1"/>
              </w:rPr>
              <w:t>碳不饱和键反应得到的高分子化合物</w:t>
            </w:r>
          </w:p>
        </w:tc>
      </w:tr>
      <w:tr>
        <w:trPr>
          <w:trHeight w:val="445" w:hRule="atLeast"/>
        </w:trPr>
        <w:tc>
          <w:tcPr>
            <w:tcW w:w="779" w:type="dxa"/>
            <w:vAlign w:val="top"/>
          </w:tcPr>
          <w:p>
            <w:pPr>
              <w:ind w:left="275"/>
              <w:spacing w:before="1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37</w:t>
            </w:r>
          </w:p>
        </w:tc>
        <w:tc>
          <w:tcPr>
            <w:tcW w:w="1275" w:type="dxa"/>
            <w:vAlign w:val="top"/>
          </w:tcPr>
          <w:p>
            <w:pPr>
              <w:ind w:left="352"/>
              <w:spacing w:before="13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C08K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1"/>
              <w:spacing w:before="102" w:line="215" w:lineRule="auto"/>
              <w:rPr/>
            </w:pPr>
            <w:r>
              <w:rPr>
                <w:spacing w:val="-1"/>
              </w:rPr>
              <w:t>使用无机物或非高分子有机物作为配料</w:t>
            </w:r>
          </w:p>
        </w:tc>
      </w:tr>
      <w:tr>
        <w:trPr>
          <w:trHeight w:val="445" w:hRule="atLeast"/>
        </w:trPr>
        <w:tc>
          <w:tcPr>
            <w:tcW w:w="779" w:type="dxa"/>
            <w:vAlign w:val="top"/>
          </w:tcPr>
          <w:p>
            <w:pPr>
              <w:ind w:left="275"/>
              <w:spacing w:before="134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38</w:t>
            </w:r>
          </w:p>
        </w:tc>
        <w:tc>
          <w:tcPr>
            <w:tcW w:w="1275" w:type="dxa"/>
            <w:vAlign w:val="top"/>
          </w:tcPr>
          <w:p>
            <w:pPr>
              <w:ind w:left="333"/>
              <w:spacing w:before="13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C12M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1"/>
              <w:spacing w:before="103" w:line="216" w:lineRule="auto"/>
              <w:rPr/>
            </w:pPr>
            <w:r>
              <w:rPr>
                <w:spacing w:val="-2"/>
              </w:rPr>
              <w:t>酶学或微生物学装置</w:t>
            </w:r>
          </w:p>
        </w:tc>
      </w:tr>
      <w:tr>
        <w:trPr>
          <w:trHeight w:val="884" w:hRule="atLeast"/>
        </w:trPr>
        <w:tc>
          <w:tcPr>
            <w:tcW w:w="779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39</w:t>
            </w:r>
          </w:p>
        </w:tc>
        <w:tc>
          <w:tcPr>
            <w:tcW w:w="127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35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C12N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21" w:right="107" w:hanging="11"/>
              <w:spacing w:before="101" w:line="297" w:lineRule="auto"/>
              <w:rPr/>
            </w:pPr>
            <w:r>
              <w:rPr>
                <w:spacing w:val="-1"/>
              </w:rPr>
              <w:t>微生物或酶；其组合物；繁殖、保藏或维持微生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物；变异或遗传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工程；培养基</w:t>
            </w:r>
          </w:p>
        </w:tc>
      </w:tr>
      <w:tr>
        <w:trPr>
          <w:trHeight w:val="884" w:hRule="atLeast"/>
        </w:trPr>
        <w:tc>
          <w:tcPr>
            <w:tcW w:w="77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69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40</w:t>
            </w:r>
          </w:p>
        </w:tc>
        <w:tc>
          <w:tcPr>
            <w:tcW w:w="1275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374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C12P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4" w:right="107"/>
              <w:spacing w:before="104" w:line="29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10"/>
              </w:rPr>
              <w:t>发酵或使用酶的方法合成目标化合物或组合物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或从外消旋混合物中分离旋光异构体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[2006.01]</w:t>
            </w:r>
          </w:p>
        </w:tc>
      </w:tr>
      <w:tr>
        <w:trPr>
          <w:trHeight w:val="1764" w:hRule="atLeast"/>
        </w:trPr>
        <w:tc>
          <w:tcPr>
            <w:tcW w:w="77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41</w:t>
            </w:r>
          </w:p>
        </w:tc>
        <w:tc>
          <w:tcPr>
            <w:tcW w:w="127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352"/>
              <w:spacing w:before="69" w:line="184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C12Q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0" w:right="107" w:hanging="3"/>
              <w:spacing w:before="107" w:line="326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包含酶、核酸或微生物的测定或检验方法；其所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用的组合物或试纸；这种组合物的制备方法；在</w:t>
            </w:r>
            <w:r>
              <w:rPr>
                <w:spacing w:val="2"/>
              </w:rPr>
              <w:t xml:space="preserve"> </w:t>
            </w:r>
            <w:r>
              <w:rPr>
                <w:spacing w:val="24"/>
              </w:rPr>
              <w:t>微生物学方法或酶学方法中的条件反应控制</w:t>
            </w:r>
            <w:r>
              <w:rPr>
                <w:spacing w:val="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[3][2006.01]</w:t>
            </w:r>
          </w:p>
        </w:tc>
      </w:tr>
      <w:tr>
        <w:trPr>
          <w:trHeight w:val="1329" w:hRule="atLeast"/>
        </w:trPr>
        <w:tc>
          <w:tcPr>
            <w:tcW w:w="77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42</w:t>
            </w:r>
          </w:p>
        </w:tc>
        <w:tc>
          <w:tcPr>
            <w:tcW w:w="127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34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G01N</w:t>
            </w:r>
          </w:p>
        </w:tc>
        <w:tc>
          <w:tcPr>
            <w:tcW w:w="5246" w:type="dxa"/>
            <w:vAlign w:val="top"/>
          </w:tcPr>
          <w:p>
            <w:pPr>
              <w:pStyle w:val="TableText"/>
              <w:ind w:left="118" w:right="107" w:hanging="8"/>
              <w:spacing w:before="106" w:line="311" w:lineRule="auto"/>
              <w:jc w:val="both"/>
              <w:rPr/>
            </w:pPr>
            <w:r>
              <w:rPr>
                <w:spacing w:val="11"/>
              </w:rPr>
              <w:t>借助于测定材料的化学或物理性质来测试或分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析材料（除免疫测定法以外包括酶或微生物的测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量或试验入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C12M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spacing w:val="-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C12Q</w:t>
            </w:r>
            <w:r>
              <w:rPr>
                <w:spacing w:val="-4"/>
              </w:rPr>
              <w:t>）</w:t>
            </w:r>
          </w:p>
        </w:tc>
      </w:tr>
    </w:tbl>
    <w:p>
      <w:pPr>
        <w:pStyle w:val="BodyText"/>
        <w:ind w:left="264"/>
        <w:spacing w:before="321" w:line="222" w:lineRule="auto"/>
        <w:outlineLvl w:val="0"/>
        <w:rPr/>
      </w:pPr>
      <w:r>
        <w:rPr>
          <w:spacing w:val="5"/>
        </w:rPr>
        <w:t>二、洛迦诺分类号（共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23 </w:t>
      </w:r>
      <w:r>
        <w:rPr>
          <w:spacing w:val="5"/>
        </w:rPr>
        <w:t>个）</w:t>
      </w:r>
    </w:p>
    <w:p>
      <w:pPr>
        <w:pStyle w:val="BodyText"/>
        <w:ind w:left="261"/>
        <w:spacing w:before="51" w:line="223" w:lineRule="auto"/>
        <w:rPr/>
      </w:pPr>
      <w:r>
        <w:rPr>
          <w:position w:val="-6"/>
        </w:rPr>
        <w:drawing>
          <wp:inline distT="0" distB="0" distL="0" distR="0">
            <wp:extent cx="143821" cy="224441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821" cy="22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5"/>
        </w:rPr>
        <w:t xml:space="preserve"> </w:t>
      </w:r>
      <w:r>
        <w:rPr>
          <w:b/>
          <w:bCs/>
          <w:spacing w:val="5"/>
        </w:rPr>
        <w:t>新一代信息技术领域</w:t>
      </w:r>
    </w:p>
    <w:tbl>
      <w:tblPr>
        <w:tblStyle w:val="TableNormal"/>
        <w:tblW w:w="7316" w:type="dxa"/>
        <w:tblInd w:w="61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99"/>
        <w:gridCol w:w="1273"/>
        <w:gridCol w:w="5244"/>
      </w:tblGrid>
      <w:tr>
        <w:trPr>
          <w:trHeight w:val="889" w:hRule="atLeast"/>
        </w:trPr>
        <w:tc>
          <w:tcPr>
            <w:shd w:val="clear" w:fill="DCD8C2"/>
            <w:tcW w:w="79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0"/>
              <w:spacing w:before="78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shd w:val="clear" w:fill="DCD8C2"/>
            <w:tcW w:w="1273" w:type="dxa"/>
            <w:vAlign w:val="top"/>
          </w:tcPr>
          <w:p>
            <w:pPr>
              <w:pStyle w:val="TableText"/>
              <w:ind w:left="410" w:right="159" w:hanging="245"/>
              <w:spacing w:before="106" w:line="297" w:lineRule="auto"/>
              <w:rPr/>
            </w:pPr>
            <w:r>
              <w:rPr>
                <w:b/>
                <w:bCs/>
                <w:spacing w:val="-7"/>
              </w:rPr>
              <w:t>洛迦诺分</w:t>
            </w:r>
            <w:r>
              <w:rPr/>
              <w:t xml:space="preserve"> </w:t>
            </w:r>
            <w:r>
              <w:rPr>
                <w:b/>
                <w:bCs/>
                <w:spacing w:val="-14"/>
              </w:rPr>
              <w:t>类号</w:t>
            </w:r>
          </w:p>
        </w:tc>
        <w:tc>
          <w:tcPr>
            <w:shd w:val="clear" w:fill="DCD8C2"/>
            <w:tcW w:w="5244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26"/>
              <w:spacing w:before="78" w:line="219" w:lineRule="auto"/>
              <w:rPr/>
            </w:pPr>
            <w:r>
              <w:rPr>
                <w:b/>
                <w:bCs/>
                <w:spacing w:val="-4"/>
              </w:rPr>
              <w:t>分类号说明</w:t>
            </w:r>
          </w:p>
        </w:tc>
      </w:tr>
      <w:tr>
        <w:trPr>
          <w:trHeight w:val="458" w:hRule="atLeast"/>
        </w:trPr>
        <w:tc>
          <w:tcPr>
            <w:tcW w:w="799" w:type="dxa"/>
            <w:vAlign w:val="top"/>
            <w:tcBorders>
              <w:left w:val="single" w:color="000000" w:sz="6" w:space="0"/>
            </w:tcBorders>
          </w:tcPr>
          <w:p>
            <w:pPr>
              <w:ind w:left="355"/>
              <w:spacing w:before="14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vAlign w:val="top"/>
          </w:tcPr>
          <w:p>
            <w:pPr>
              <w:ind w:left="377"/>
              <w:spacing w:before="141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13-01</w:t>
            </w:r>
          </w:p>
        </w:tc>
        <w:tc>
          <w:tcPr>
            <w:tcW w:w="5244" w:type="dxa"/>
            <w:vAlign w:val="top"/>
            <w:tcBorders>
              <w:right w:val="single" w:color="000000" w:sz="6" w:space="0"/>
            </w:tcBorders>
          </w:tcPr>
          <w:p>
            <w:pPr>
              <w:pStyle w:val="TableText"/>
              <w:ind w:left="111"/>
              <w:spacing w:before="108" w:line="217" w:lineRule="auto"/>
              <w:rPr/>
            </w:pPr>
            <w:r>
              <w:rPr>
                <w:spacing w:val="-2"/>
              </w:rPr>
              <w:t>发电机和电动机</w:t>
            </w:r>
          </w:p>
        </w:tc>
      </w:tr>
      <w:tr>
        <w:trPr>
          <w:trHeight w:val="458" w:hRule="atLeast"/>
        </w:trPr>
        <w:tc>
          <w:tcPr>
            <w:tcW w:w="799" w:type="dxa"/>
            <w:vAlign w:val="top"/>
            <w:tcBorders>
              <w:left w:val="single" w:color="000000" w:sz="6" w:space="0"/>
            </w:tcBorders>
          </w:tcPr>
          <w:p>
            <w:pPr>
              <w:ind w:left="335"/>
              <w:spacing w:before="14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vAlign w:val="top"/>
          </w:tcPr>
          <w:p>
            <w:pPr>
              <w:ind w:left="377"/>
              <w:spacing w:before="141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14-01</w:t>
            </w:r>
          </w:p>
        </w:tc>
        <w:tc>
          <w:tcPr>
            <w:tcW w:w="5244" w:type="dxa"/>
            <w:vAlign w:val="top"/>
            <w:tcBorders>
              <w:right w:val="single" w:color="000000" w:sz="6" w:space="0"/>
            </w:tcBorders>
          </w:tcPr>
          <w:p>
            <w:pPr>
              <w:pStyle w:val="TableText"/>
              <w:ind w:left="123"/>
              <w:spacing w:before="111" w:line="216" w:lineRule="auto"/>
              <w:rPr/>
            </w:pPr>
            <w:r>
              <w:rPr>
                <w:spacing w:val="-2"/>
              </w:rPr>
              <w:t>声音或图像的记录或再现设备</w:t>
            </w:r>
          </w:p>
        </w:tc>
      </w:tr>
      <w:tr>
        <w:trPr>
          <w:trHeight w:val="458" w:hRule="atLeast"/>
        </w:trPr>
        <w:tc>
          <w:tcPr>
            <w:tcW w:w="799" w:type="dxa"/>
            <w:vAlign w:val="top"/>
            <w:tcBorders>
              <w:left w:val="single" w:color="000000" w:sz="6" w:space="0"/>
            </w:tcBorders>
          </w:tcPr>
          <w:p>
            <w:pPr>
              <w:ind w:left="338"/>
              <w:spacing w:before="142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273" w:type="dxa"/>
            <w:vAlign w:val="top"/>
          </w:tcPr>
          <w:p>
            <w:pPr>
              <w:ind w:left="377"/>
              <w:spacing w:before="139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15-01</w:t>
            </w:r>
          </w:p>
        </w:tc>
        <w:tc>
          <w:tcPr>
            <w:tcW w:w="5244" w:type="dxa"/>
            <w:vAlign w:val="top"/>
            <w:tcBorders>
              <w:right w:val="single" w:color="000000" w:sz="6" w:space="0"/>
            </w:tcBorders>
          </w:tcPr>
          <w:p>
            <w:pPr>
              <w:pStyle w:val="TableText"/>
              <w:ind w:left="111"/>
              <w:spacing w:before="111" w:line="217" w:lineRule="auto"/>
              <w:rPr/>
            </w:pPr>
            <w:r>
              <w:rPr>
                <w:spacing w:val="-4"/>
              </w:rPr>
              <w:t>发动机</w:t>
            </w:r>
          </w:p>
        </w:tc>
      </w:tr>
      <w:tr>
        <w:trPr>
          <w:trHeight w:val="458" w:hRule="atLeast"/>
        </w:trPr>
        <w:tc>
          <w:tcPr>
            <w:tcW w:w="799" w:type="dxa"/>
            <w:vAlign w:val="top"/>
            <w:tcBorders>
              <w:left w:val="single" w:color="000000" w:sz="6" w:space="0"/>
            </w:tcBorders>
          </w:tcPr>
          <w:p>
            <w:pPr>
              <w:ind w:left="331"/>
              <w:spacing w:before="14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  <w:vAlign w:val="top"/>
          </w:tcPr>
          <w:p>
            <w:pPr>
              <w:ind w:left="377"/>
              <w:spacing w:before="144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13-02</w:t>
            </w:r>
          </w:p>
        </w:tc>
        <w:tc>
          <w:tcPr>
            <w:tcW w:w="5244" w:type="dxa"/>
            <w:vAlign w:val="top"/>
            <w:tcBorders>
              <w:right w:val="single" w:color="000000" w:sz="6" w:space="0"/>
            </w:tcBorders>
          </w:tcPr>
          <w:p>
            <w:pPr>
              <w:pStyle w:val="TableText"/>
              <w:ind w:left="139"/>
              <w:spacing w:before="112" w:line="217" w:lineRule="auto"/>
              <w:rPr/>
            </w:pPr>
            <w:r>
              <w:rPr>
                <w:spacing w:val="-3"/>
              </w:rPr>
              <w:t>电力变压器、整流器、电池和蓄电池</w:t>
            </w:r>
          </w:p>
        </w:tc>
      </w:tr>
      <w:tr>
        <w:trPr>
          <w:trHeight w:val="461" w:hRule="atLeast"/>
        </w:trPr>
        <w:tc>
          <w:tcPr>
            <w:tcW w:w="799" w:type="dxa"/>
            <w:vAlign w:val="top"/>
            <w:tcBorders>
              <w:left w:val="single" w:color="000000" w:sz="6" w:space="0"/>
            </w:tcBorders>
          </w:tcPr>
          <w:p>
            <w:pPr>
              <w:ind w:left="336"/>
              <w:spacing w:before="142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  <w:vAlign w:val="top"/>
          </w:tcPr>
          <w:p>
            <w:pPr>
              <w:ind w:left="377"/>
              <w:spacing w:before="144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14-02</w:t>
            </w:r>
          </w:p>
        </w:tc>
        <w:tc>
          <w:tcPr>
            <w:tcW w:w="5244" w:type="dxa"/>
            <w:vAlign w:val="top"/>
            <w:tcBorders>
              <w:right w:val="single" w:color="000000" w:sz="6" w:space="0"/>
            </w:tcBorders>
          </w:tcPr>
          <w:p>
            <w:pPr>
              <w:pStyle w:val="TableText"/>
              <w:ind w:left="118"/>
              <w:spacing w:before="114" w:line="218" w:lineRule="auto"/>
              <w:rPr/>
            </w:pPr>
            <w:r>
              <w:rPr>
                <w:spacing w:val="-2"/>
              </w:rPr>
              <w:t>数据处理设备及其外围设备和装置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6" w:h="16839"/>
          <w:pgMar w:top="1431" w:right="1785" w:bottom="1216" w:left="1785" w:header="0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7316" w:type="dxa"/>
        <w:tblInd w:w="61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99"/>
        <w:gridCol w:w="1273"/>
        <w:gridCol w:w="5244"/>
      </w:tblGrid>
      <w:tr>
        <w:trPr>
          <w:trHeight w:val="889" w:hRule="atLeast"/>
        </w:trPr>
        <w:tc>
          <w:tcPr>
            <w:shd w:val="clear" w:fill="DCD8C2"/>
            <w:tcW w:w="79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0"/>
              <w:spacing w:before="78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shd w:val="clear" w:fill="DCD8C2"/>
            <w:tcW w:w="1273" w:type="dxa"/>
            <w:vAlign w:val="top"/>
          </w:tcPr>
          <w:p>
            <w:pPr>
              <w:pStyle w:val="TableText"/>
              <w:ind w:left="410" w:right="159" w:hanging="245"/>
              <w:spacing w:before="106" w:line="297" w:lineRule="auto"/>
              <w:rPr/>
            </w:pPr>
            <w:r>
              <w:rPr>
                <w:b/>
                <w:bCs/>
                <w:spacing w:val="-7"/>
              </w:rPr>
              <w:t>洛迦诺分</w:t>
            </w:r>
            <w:r>
              <w:rPr/>
              <w:t xml:space="preserve"> </w:t>
            </w:r>
            <w:r>
              <w:rPr>
                <w:b/>
                <w:bCs/>
                <w:spacing w:val="-14"/>
              </w:rPr>
              <w:t>类号</w:t>
            </w:r>
          </w:p>
        </w:tc>
        <w:tc>
          <w:tcPr>
            <w:shd w:val="clear" w:fill="DCD8C2"/>
            <w:tcW w:w="5244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26"/>
              <w:spacing w:before="78" w:line="219" w:lineRule="auto"/>
              <w:rPr/>
            </w:pPr>
            <w:r>
              <w:rPr>
                <w:b/>
                <w:bCs/>
                <w:spacing w:val="-4"/>
              </w:rPr>
              <w:t>分类号说明</w:t>
            </w:r>
          </w:p>
        </w:tc>
      </w:tr>
      <w:tr>
        <w:trPr>
          <w:trHeight w:val="458" w:hRule="atLeast"/>
        </w:trPr>
        <w:tc>
          <w:tcPr>
            <w:tcW w:w="799" w:type="dxa"/>
            <w:vAlign w:val="top"/>
            <w:tcBorders>
              <w:left w:val="single" w:color="000000" w:sz="6" w:space="0"/>
            </w:tcBorders>
          </w:tcPr>
          <w:p>
            <w:pPr>
              <w:ind w:left="336"/>
              <w:spacing w:before="140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273" w:type="dxa"/>
            <w:vAlign w:val="top"/>
          </w:tcPr>
          <w:p>
            <w:pPr>
              <w:ind w:left="357"/>
              <w:spacing w:before="139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25-02</w:t>
            </w:r>
          </w:p>
        </w:tc>
        <w:tc>
          <w:tcPr>
            <w:tcW w:w="5244" w:type="dxa"/>
            <w:vAlign w:val="top"/>
            <w:tcBorders>
              <w:right w:val="single" w:color="000000" w:sz="6" w:space="0"/>
            </w:tcBorders>
          </w:tcPr>
          <w:p>
            <w:pPr>
              <w:pStyle w:val="TableText"/>
              <w:ind w:left="120"/>
              <w:spacing w:before="109" w:line="216" w:lineRule="auto"/>
              <w:rPr/>
            </w:pPr>
            <w:r>
              <w:rPr>
                <w:spacing w:val="-3"/>
              </w:rPr>
              <w:t>预制或预装建筑构件</w:t>
            </w:r>
          </w:p>
        </w:tc>
      </w:tr>
      <w:tr>
        <w:trPr>
          <w:trHeight w:val="459" w:hRule="atLeast"/>
        </w:trPr>
        <w:tc>
          <w:tcPr>
            <w:tcW w:w="799" w:type="dxa"/>
            <w:vAlign w:val="top"/>
            <w:tcBorders>
              <w:left w:val="single" w:color="000000" w:sz="6" w:space="0"/>
            </w:tcBorders>
          </w:tcPr>
          <w:p>
            <w:pPr>
              <w:ind w:left="333"/>
              <w:spacing w:before="145" w:line="184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273" w:type="dxa"/>
            <w:vAlign w:val="top"/>
          </w:tcPr>
          <w:p>
            <w:pPr>
              <w:ind w:left="377"/>
              <w:spacing w:before="141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13-03</w:t>
            </w:r>
          </w:p>
        </w:tc>
        <w:tc>
          <w:tcPr>
            <w:tcW w:w="5244" w:type="dxa"/>
            <w:vAlign w:val="top"/>
            <w:tcBorders>
              <w:right w:val="single" w:color="000000" w:sz="6" w:space="0"/>
            </w:tcBorders>
          </w:tcPr>
          <w:p>
            <w:pPr>
              <w:pStyle w:val="TableText"/>
              <w:ind w:left="121"/>
              <w:spacing w:before="111" w:line="216" w:lineRule="auto"/>
              <w:rPr/>
            </w:pPr>
            <w:r>
              <w:rPr>
                <w:spacing w:val="-3"/>
              </w:rPr>
              <w:t>配电和电力控制设备</w:t>
            </w:r>
          </w:p>
        </w:tc>
      </w:tr>
      <w:tr>
        <w:trPr>
          <w:trHeight w:val="458" w:hRule="atLeast"/>
        </w:trPr>
        <w:tc>
          <w:tcPr>
            <w:tcW w:w="799" w:type="dxa"/>
            <w:vAlign w:val="top"/>
            <w:tcBorders>
              <w:left w:val="single" w:color="000000" w:sz="6" w:space="0"/>
            </w:tcBorders>
          </w:tcPr>
          <w:p>
            <w:pPr>
              <w:ind w:left="341"/>
              <w:spacing w:before="141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273" w:type="dxa"/>
            <w:vAlign w:val="top"/>
          </w:tcPr>
          <w:p>
            <w:pPr>
              <w:ind w:left="377"/>
              <w:spacing w:before="141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14-03</w:t>
            </w:r>
          </w:p>
        </w:tc>
        <w:tc>
          <w:tcPr>
            <w:tcW w:w="5244" w:type="dxa"/>
            <w:vAlign w:val="top"/>
            <w:tcBorders>
              <w:right w:val="single" w:color="000000" w:sz="6" w:space="0"/>
            </w:tcBorders>
          </w:tcPr>
          <w:p>
            <w:pPr>
              <w:pStyle w:val="TableText"/>
              <w:ind w:left="139"/>
              <w:spacing w:before="111" w:line="216" w:lineRule="auto"/>
              <w:rPr/>
            </w:pPr>
            <w:r>
              <w:rPr>
                <w:spacing w:val="-3"/>
              </w:rPr>
              <w:t>电信设备、无线遥控设备和无线电放大器</w:t>
            </w:r>
          </w:p>
        </w:tc>
      </w:tr>
      <w:tr>
        <w:trPr>
          <w:trHeight w:val="459" w:hRule="atLeast"/>
        </w:trPr>
        <w:tc>
          <w:tcPr>
            <w:tcW w:w="799" w:type="dxa"/>
            <w:vAlign w:val="top"/>
            <w:tcBorders>
              <w:left w:val="single" w:color="000000" w:sz="6" w:space="0"/>
            </w:tcBorders>
          </w:tcPr>
          <w:p>
            <w:pPr>
              <w:ind w:left="335"/>
              <w:spacing w:before="143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273" w:type="dxa"/>
            <w:vAlign w:val="top"/>
          </w:tcPr>
          <w:p>
            <w:pPr>
              <w:ind w:left="377"/>
              <w:spacing w:before="143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14-04</w:t>
            </w:r>
          </w:p>
        </w:tc>
        <w:tc>
          <w:tcPr>
            <w:tcW w:w="5244" w:type="dxa"/>
            <w:vAlign w:val="top"/>
            <w:tcBorders>
              <w:right w:val="single" w:color="000000" w:sz="6" w:space="0"/>
            </w:tcBorders>
          </w:tcPr>
          <w:p>
            <w:pPr>
              <w:pStyle w:val="TableText"/>
              <w:ind w:left="126"/>
              <w:spacing w:before="110" w:line="217" w:lineRule="auto"/>
              <w:rPr/>
            </w:pPr>
            <w:r>
              <w:rPr>
                <w:spacing w:val="-4"/>
              </w:rPr>
              <w:t>显示界面和图标</w:t>
            </w:r>
          </w:p>
        </w:tc>
      </w:tr>
      <w:tr>
        <w:trPr>
          <w:trHeight w:val="459" w:hRule="atLeast"/>
        </w:trPr>
        <w:tc>
          <w:tcPr>
            <w:tcW w:w="799" w:type="dxa"/>
            <w:vAlign w:val="top"/>
            <w:tcBorders>
              <w:left w:val="single" w:color="000000" w:sz="6" w:space="0"/>
            </w:tcBorders>
          </w:tcPr>
          <w:p>
            <w:pPr>
              <w:ind w:left="295"/>
              <w:spacing w:before="142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10</w:t>
            </w:r>
          </w:p>
        </w:tc>
        <w:tc>
          <w:tcPr>
            <w:tcW w:w="1273" w:type="dxa"/>
            <w:vAlign w:val="top"/>
          </w:tcPr>
          <w:p>
            <w:pPr>
              <w:ind w:left="377"/>
              <w:spacing w:before="140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14-05</w:t>
            </w:r>
          </w:p>
        </w:tc>
        <w:tc>
          <w:tcPr>
            <w:tcW w:w="5244" w:type="dxa"/>
            <w:vAlign w:val="top"/>
            <w:tcBorders>
              <w:right w:val="single" w:color="000000" w:sz="6" w:space="0"/>
            </w:tcBorders>
          </w:tcPr>
          <w:p>
            <w:pPr>
              <w:pStyle w:val="TableText"/>
              <w:ind w:left="117"/>
              <w:spacing w:before="112" w:line="214" w:lineRule="auto"/>
              <w:rPr/>
            </w:pPr>
            <w:r>
              <w:rPr>
                <w:spacing w:val="-2"/>
              </w:rPr>
              <w:t>记录数据和存储数据的介质</w:t>
            </w:r>
          </w:p>
        </w:tc>
      </w:tr>
      <w:tr>
        <w:trPr>
          <w:trHeight w:val="884" w:hRule="atLeast"/>
        </w:trPr>
        <w:tc>
          <w:tcPr>
            <w:tcW w:w="799" w:type="dxa"/>
            <w:vAlign w:val="top"/>
            <w:tcBorders>
              <w:left w:val="single" w:color="000000" w:sz="6" w:space="0"/>
            </w:tcBorders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29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11</w:t>
            </w:r>
          </w:p>
        </w:tc>
        <w:tc>
          <w:tcPr>
            <w:tcW w:w="1273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357"/>
              <w:spacing w:before="69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26-05</w:t>
            </w:r>
          </w:p>
        </w:tc>
        <w:tc>
          <w:tcPr>
            <w:tcW w:w="5244" w:type="dxa"/>
            <w:vAlign w:val="top"/>
            <w:tcBorders>
              <w:right w:val="single" w:color="000000" w:sz="6" w:space="0"/>
            </w:tcBorders>
          </w:tcPr>
          <w:p>
            <w:pPr>
              <w:pStyle w:val="TableText"/>
              <w:ind w:left="118" w:right="101"/>
              <w:spacing w:before="104" w:line="296" w:lineRule="auto"/>
              <w:rPr/>
            </w:pPr>
            <w:r>
              <w:rPr>
                <w:spacing w:val="-2"/>
              </w:rPr>
              <w:t>灯，落地灯，枝形吊灯，墙壁和天花板装置，灯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罩，反光罩，摄影和电影投光灯</w:t>
            </w:r>
          </w:p>
        </w:tc>
      </w:tr>
      <w:tr>
        <w:trPr>
          <w:trHeight w:val="459" w:hRule="atLeast"/>
        </w:trPr>
        <w:tc>
          <w:tcPr>
            <w:tcW w:w="799" w:type="dxa"/>
            <w:vAlign w:val="top"/>
            <w:tcBorders>
              <w:left w:val="single" w:color="000000" w:sz="6" w:space="0"/>
            </w:tcBorders>
          </w:tcPr>
          <w:p>
            <w:pPr>
              <w:ind w:left="295"/>
              <w:spacing w:before="14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12</w:t>
            </w:r>
          </w:p>
        </w:tc>
        <w:tc>
          <w:tcPr>
            <w:tcW w:w="1273" w:type="dxa"/>
            <w:vAlign w:val="top"/>
          </w:tcPr>
          <w:p>
            <w:pPr>
              <w:ind w:left="377"/>
              <w:spacing w:before="143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10-04</w:t>
            </w:r>
          </w:p>
        </w:tc>
        <w:tc>
          <w:tcPr>
            <w:tcW w:w="5244" w:type="dxa"/>
            <w:vAlign w:val="top"/>
            <w:tcBorders>
              <w:right w:val="single" w:color="000000" w:sz="6" w:space="0"/>
            </w:tcBorders>
          </w:tcPr>
          <w:p>
            <w:pPr>
              <w:pStyle w:val="TableText"/>
              <w:ind w:left="111"/>
              <w:spacing w:before="113" w:line="216" w:lineRule="auto"/>
              <w:rPr/>
            </w:pPr>
            <w:r>
              <w:rPr>
                <w:spacing w:val="-1"/>
              </w:rPr>
              <w:t>其他测量仪器、设备和装置</w:t>
            </w:r>
          </w:p>
        </w:tc>
      </w:tr>
      <w:tr>
        <w:trPr>
          <w:trHeight w:val="459" w:hRule="atLeast"/>
        </w:trPr>
        <w:tc>
          <w:tcPr>
            <w:tcW w:w="799" w:type="dxa"/>
            <w:vAlign w:val="top"/>
            <w:tcBorders>
              <w:left w:val="single" w:color="000000" w:sz="6" w:space="0"/>
            </w:tcBorders>
          </w:tcPr>
          <w:p>
            <w:pPr>
              <w:ind w:left="295"/>
              <w:spacing w:before="142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13</w:t>
            </w:r>
          </w:p>
        </w:tc>
        <w:tc>
          <w:tcPr>
            <w:tcW w:w="1273" w:type="dxa"/>
            <w:vAlign w:val="top"/>
          </w:tcPr>
          <w:p>
            <w:pPr>
              <w:ind w:left="377"/>
              <w:spacing w:before="140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10-05</w:t>
            </w:r>
          </w:p>
        </w:tc>
        <w:tc>
          <w:tcPr>
            <w:tcW w:w="5244" w:type="dxa"/>
            <w:vAlign w:val="top"/>
            <w:tcBorders>
              <w:right w:val="single" w:color="000000" w:sz="6" w:space="0"/>
            </w:tcBorders>
          </w:tcPr>
          <w:p>
            <w:pPr>
              <w:pStyle w:val="TableText"/>
              <w:ind w:left="108"/>
              <w:spacing w:before="112" w:line="215" w:lineRule="auto"/>
              <w:rPr/>
            </w:pPr>
            <w:r>
              <w:rPr>
                <w:spacing w:val="-1"/>
              </w:rPr>
              <w:t>检测、安全和测试用仪器、设备和装置</w:t>
            </w:r>
          </w:p>
        </w:tc>
      </w:tr>
      <w:tr>
        <w:trPr>
          <w:trHeight w:val="459" w:hRule="atLeast"/>
        </w:trPr>
        <w:tc>
          <w:tcPr>
            <w:tcW w:w="799" w:type="dxa"/>
            <w:vAlign w:val="top"/>
            <w:tcBorders>
              <w:left w:val="single" w:color="000000" w:sz="6" w:space="0"/>
            </w:tcBorders>
          </w:tcPr>
          <w:p>
            <w:pPr>
              <w:ind w:left="295"/>
              <w:spacing w:before="14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14</w:t>
            </w:r>
          </w:p>
        </w:tc>
        <w:tc>
          <w:tcPr>
            <w:tcW w:w="1273" w:type="dxa"/>
            <w:vAlign w:val="top"/>
          </w:tcPr>
          <w:p>
            <w:pPr>
              <w:ind w:left="377"/>
              <w:spacing w:before="143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10-06</w:t>
            </w:r>
          </w:p>
        </w:tc>
        <w:tc>
          <w:tcPr>
            <w:tcW w:w="5244" w:type="dxa"/>
            <w:vAlign w:val="top"/>
            <w:tcBorders>
              <w:right w:val="single" w:color="000000" w:sz="6" w:space="0"/>
            </w:tcBorders>
          </w:tcPr>
          <w:p>
            <w:pPr>
              <w:pStyle w:val="TableText"/>
              <w:ind w:left="104"/>
              <w:spacing w:before="114" w:line="216" w:lineRule="auto"/>
              <w:rPr/>
            </w:pPr>
            <w:r>
              <w:rPr>
                <w:spacing w:val="-1"/>
              </w:rPr>
              <w:t>信号设备和装置</w:t>
            </w:r>
          </w:p>
        </w:tc>
      </w:tr>
      <w:tr>
        <w:trPr>
          <w:trHeight w:val="884" w:hRule="atLeast"/>
        </w:trPr>
        <w:tc>
          <w:tcPr>
            <w:tcW w:w="799" w:type="dxa"/>
            <w:vAlign w:val="top"/>
            <w:tcBorders>
              <w:left w:val="single" w:color="000000" w:sz="6" w:space="0"/>
            </w:tcBorders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295"/>
              <w:spacing w:before="69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15</w:t>
            </w:r>
          </w:p>
        </w:tc>
        <w:tc>
          <w:tcPr>
            <w:tcW w:w="1273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37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10-07</w:t>
            </w:r>
          </w:p>
        </w:tc>
        <w:tc>
          <w:tcPr>
            <w:tcW w:w="5244" w:type="dxa"/>
            <w:vAlign w:val="top"/>
            <w:tcBorders>
              <w:right w:val="single" w:color="000000" w:sz="6" w:space="0"/>
            </w:tcBorders>
          </w:tcPr>
          <w:p>
            <w:pPr>
              <w:pStyle w:val="TableText"/>
              <w:ind w:left="114" w:right="140" w:firstLine="4"/>
              <w:spacing w:before="107" w:line="295" w:lineRule="auto"/>
              <w:rPr/>
            </w:pPr>
            <w:r>
              <w:rPr>
                <w:spacing w:val="-4"/>
              </w:rPr>
              <w:t>测量仪器、检测仪器和信号仪器的外壳、盘面、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指针和所有其他零部件及附件</w:t>
            </w:r>
          </w:p>
        </w:tc>
      </w:tr>
      <w:tr>
        <w:trPr>
          <w:trHeight w:val="463" w:hRule="atLeast"/>
        </w:trPr>
        <w:tc>
          <w:tcPr>
            <w:tcW w:w="799" w:type="dxa"/>
            <w:vAlign w:val="top"/>
            <w:tcBorders>
              <w:left w:val="single" w:color="000000" w:sz="6" w:space="0"/>
            </w:tcBorders>
          </w:tcPr>
          <w:p>
            <w:pPr>
              <w:ind w:left="295"/>
              <w:spacing w:before="143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4"/>
              </w:rPr>
              <w:t>16</w:t>
            </w:r>
          </w:p>
        </w:tc>
        <w:tc>
          <w:tcPr>
            <w:tcW w:w="1273" w:type="dxa"/>
            <w:vAlign w:val="top"/>
          </w:tcPr>
          <w:p>
            <w:pPr>
              <w:ind w:left="377"/>
              <w:spacing w:before="145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14-99</w:t>
            </w:r>
          </w:p>
        </w:tc>
        <w:tc>
          <w:tcPr>
            <w:tcW w:w="5244" w:type="dxa"/>
            <w:vAlign w:val="top"/>
            <w:tcBorders>
              <w:right w:val="single" w:color="000000" w:sz="6" w:space="0"/>
            </w:tcBorders>
          </w:tcPr>
          <w:p>
            <w:pPr>
              <w:pStyle w:val="TableText"/>
              <w:ind w:left="111"/>
              <w:spacing w:before="114" w:line="216" w:lineRule="auto"/>
              <w:rPr/>
            </w:pPr>
            <w:r>
              <w:rPr>
                <w:spacing w:val="-3"/>
              </w:rPr>
              <w:t>其他杂项</w:t>
            </w:r>
          </w:p>
        </w:tc>
      </w:tr>
    </w:tbl>
    <w:p>
      <w:pPr>
        <w:pStyle w:val="BodyText"/>
        <w:ind w:left="261"/>
        <w:spacing w:before="65" w:line="223" w:lineRule="auto"/>
        <w:rPr/>
      </w:pPr>
      <w:r>
        <w:rPr>
          <w:position w:val="-6"/>
        </w:rPr>
        <w:drawing>
          <wp:inline distT="0" distB="0" distL="0" distR="0">
            <wp:extent cx="143821" cy="224441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821" cy="22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5"/>
        </w:rPr>
        <w:t xml:space="preserve"> </w:t>
      </w:r>
      <w:r>
        <w:rPr>
          <w:b/>
          <w:bCs/>
          <w:spacing w:val="-1"/>
        </w:rPr>
        <w:t>生物领域</w:t>
      </w:r>
    </w:p>
    <w:tbl>
      <w:tblPr>
        <w:tblStyle w:val="TableNormal"/>
        <w:tblW w:w="7316" w:type="dxa"/>
        <w:tblInd w:w="61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99"/>
        <w:gridCol w:w="1273"/>
        <w:gridCol w:w="5244"/>
      </w:tblGrid>
      <w:tr>
        <w:trPr>
          <w:trHeight w:val="889" w:hRule="atLeast"/>
        </w:trPr>
        <w:tc>
          <w:tcPr>
            <w:shd w:val="clear" w:fill="DCD8C2"/>
            <w:tcW w:w="79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0"/>
              <w:spacing w:before="78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shd w:val="clear" w:fill="DCD8C2"/>
            <w:tcW w:w="1273" w:type="dxa"/>
            <w:vAlign w:val="top"/>
          </w:tcPr>
          <w:p>
            <w:pPr>
              <w:pStyle w:val="TableText"/>
              <w:ind w:left="410" w:right="159" w:hanging="245"/>
              <w:spacing w:before="106" w:line="297" w:lineRule="auto"/>
              <w:rPr/>
            </w:pPr>
            <w:r>
              <w:rPr>
                <w:b/>
                <w:bCs/>
                <w:spacing w:val="-7"/>
              </w:rPr>
              <w:t>洛迦诺分</w:t>
            </w:r>
            <w:r>
              <w:rPr/>
              <w:t xml:space="preserve"> </w:t>
            </w:r>
            <w:r>
              <w:rPr>
                <w:b/>
                <w:bCs/>
                <w:spacing w:val="-14"/>
              </w:rPr>
              <w:t>类号</w:t>
            </w:r>
          </w:p>
        </w:tc>
        <w:tc>
          <w:tcPr>
            <w:shd w:val="clear" w:fill="DCD8C2"/>
            <w:tcW w:w="5244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26"/>
              <w:spacing w:before="78" w:line="219" w:lineRule="auto"/>
              <w:rPr/>
            </w:pPr>
            <w:r>
              <w:rPr>
                <w:b/>
                <w:bCs/>
                <w:spacing w:val="-4"/>
              </w:rPr>
              <w:t>分类号说明</w:t>
            </w:r>
          </w:p>
        </w:tc>
      </w:tr>
      <w:tr>
        <w:trPr>
          <w:trHeight w:val="458" w:hRule="atLeast"/>
        </w:trPr>
        <w:tc>
          <w:tcPr>
            <w:tcW w:w="799" w:type="dxa"/>
            <w:vAlign w:val="top"/>
            <w:tcBorders>
              <w:left w:val="single" w:color="000000" w:sz="6" w:space="0"/>
            </w:tcBorders>
          </w:tcPr>
          <w:p>
            <w:pPr>
              <w:ind w:left="355"/>
              <w:spacing w:before="14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vAlign w:val="top"/>
          </w:tcPr>
          <w:p>
            <w:pPr>
              <w:ind w:left="357"/>
              <w:spacing w:before="141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24-01</w:t>
            </w:r>
          </w:p>
        </w:tc>
        <w:tc>
          <w:tcPr>
            <w:tcW w:w="5244" w:type="dxa"/>
            <w:vAlign w:val="top"/>
            <w:tcBorders>
              <w:right w:val="single" w:color="000000" w:sz="6" w:space="0"/>
            </w:tcBorders>
          </w:tcPr>
          <w:p>
            <w:pPr>
              <w:pStyle w:val="TableText"/>
              <w:ind w:left="139"/>
              <w:spacing w:before="108" w:line="217" w:lineRule="auto"/>
              <w:rPr/>
            </w:pPr>
            <w:r>
              <w:rPr>
                <w:spacing w:val="-3"/>
              </w:rPr>
              <w:t>医生、医院和实验室用的仪器和设备</w:t>
            </w:r>
          </w:p>
        </w:tc>
      </w:tr>
      <w:tr>
        <w:trPr>
          <w:trHeight w:val="458" w:hRule="atLeast"/>
        </w:trPr>
        <w:tc>
          <w:tcPr>
            <w:tcW w:w="799" w:type="dxa"/>
            <w:vAlign w:val="top"/>
            <w:tcBorders>
              <w:left w:val="single" w:color="000000" w:sz="6" w:space="0"/>
            </w:tcBorders>
          </w:tcPr>
          <w:p>
            <w:pPr>
              <w:ind w:left="335"/>
              <w:spacing w:before="14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vAlign w:val="top"/>
          </w:tcPr>
          <w:p>
            <w:pPr>
              <w:ind w:left="357"/>
              <w:spacing w:before="141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24-02</w:t>
            </w:r>
          </w:p>
        </w:tc>
        <w:tc>
          <w:tcPr>
            <w:tcW w:w="5244" w:type="dxa"/>
            <w:vAlign w:val="top"/>
            <w:tcBorders>
              <w:right w:val="single" w:color="000000" w:sz="6" w:space="0"/>
            </w:tcBorders>
          </w:tcPr>
          <w:p>
            <w:pPr>
              <w:pStyle w:val="TableText"/>
              <w:ind w:left="139"/>
              <w:spacing w:before="111" w:line="216" w:lineRule="auto"/>
              <w:rPr/>
            </w:pPr>
            <w:r>
              <w:rPr>
                <w:spacing w:val="-3"/>
              </w:rPr>
              <w:t>医疗器械、实验室用器械和实验室用工具</w:t>
            </w:r>
          </w:p>
        </w:tc>
      </w:tr>
      <w:tr>
        <w:trPr>
          <w:trHeight w:val="458" w:hRule="atLeast"/>
        </w:trPr>
        <w:tc>
          <w:tcPr>
            <w:tcW w:w="799" w:type="dxa"/>
            <w:vAlign w:val="top"/>
            <w:tcBorders>
              <w:left w:val="single" w:color="000000" w:sz="6" w:space="0"/>
            </w:tcBorders>
          </w:tcPr>
          <w:p>
            <w:pPr>
              <w:ind w:left="338"/>
              <w:spacing w:before="142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273" w:type="dxa"/>
            <w:vAlign w:val="top"/>
          </w:tcPr>
          <w:p>
            <w:pPr>
              <w:ind w:left="377"/>
              <w:spacing w:before="139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15-03</w:t>
            </w:r>
          </w:p>
        </w:tc>
        <w:tc>
          <w:tcPr>
            <w:tcW w:w="5244" w:type="dxa"/>
            <w:vAlign w:val="top"/>
            <w:tcBorders>
              <w:right w:val="single" w:color="000000" w:sz="6" w:space="0"/>
            </w:tcBorders>
          </w:tcPr>
          <w:p>
            <w:pPr>
              <w:pStyle w:val="TableText"/>
              <w:ind w:left="113"/>
              <w:spacing w:before="111" w:line="216" w:lineRule="auto"/>
              <w:rPr/>
            </w:pPr>
            <w:r>
              <w:rPr>
                <w:spacing w:val="-2"/>
              </w:rPr>
              <w:t>农业和林业机械</w:t>
            </w:r>
          </w:p>
        </w:tc>
      </w:tr>
      <w:tr>
        <w:trPr>
          <w:trHeight w:val="458" w:hRule="atLeast"/>
        </w:trPr>
        <w:tc>
          <w:tcPr>
            <w:tcW w:w="799" w:type="dxa"/>
            <w:vAlign w:val="top"/>
            <w:tcBorders>
              <w:left w:val="single" w:color="000000" w:sz="6" w:space="0"/>
            </w:tcBorders>
          </w:tcPr>
          <w:p>
            <w:pPr>
              <w:ind w:left="331"/>
              <w:spacing w:before="14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  <w:vAlign w:val="top"/>
          </w:tcPr>
          <w:p>
            <w:pPr>
              <w:ind w:left="357"/>
              <w:spacing w:before="144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28-03</w:t>
            </w:r>
          </w:p>
        </w:tc>
        <w:tc>
          <w:tcPr>
            <w:tcW w:w="5244" w:type="dxa"/>
            <w:vAlign w:val="top"/>
            <w:tcBorders>
              <w:right w:val="single" w:color="000000" w:sz="6" w:space="0"/>
            </w:tcBorders>
          </w:tcPr>
          <w:p>
            <w:pPr>
              <w:pStyle w:val="TableText"/>
              <w:ind w:left="107"/>
              <w:spacing w:before="111" w:line="217" w:lineRule="auto"/>
              <w:rPr/>
            </w:pPr>
            <w:r>
              <w:rPr>
                <w:spacing w:val="-1"/>
              </w:rPr>
              <w:t>梳妆用品和美容院设备</w:t>
            </w:r>
          </w:p>
        </w:tc>
      </w:tr>
      <w:tr>
        <w:trPr>
          <w:trHeight w:val="459" w:hRule="atLeast"/>
        </w:trPr>
        <w:tc>
          <w:tcPr>
            <w:tcW w:w="799" w:type="dxa"/>
            <w:vAlign w:val="top"/>
            <w:tcBorders>
              <w:left w:val="single" w:color="000000" w:sz="6" w:space="0"/>
            </w:tcBorders>
          </w:tcPr>
          <w:p>
            <w:pPr>
              <w:ind w:left="336"/>
              <w:spacing w:before="142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  <w:vAlign w:val="top"/>
          </w:tcPr>
          <w:p>
            <w:pPr>
              <w:ind w:left="357"/>
              <w:spacing w:before="144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24-04</w:t>
            </w:r>
          </w:p>
        </w:tc>
        <w:tc>
          <w:tcPr>
            <w:tcW w:w="5244" w:type="dxa"/>
            <w:vAlign w:val="top"/>
            <w:tcBorders>
              <w:right w:val="single" w:color="000000" w:sz="6" w:space="0"/>
            </w:tcBorders>
          </w:tcPr>
          <w:p>
            <w:pPr>
              <w:pStyle w:val="TableText"/>
              <w:ind w:left="111"/>
              <w:spacing w:before="114" w:line="217" w:lineRule="auto"/>
              <w:rPr/>
            </w:pPr>
            <w:r>
              <w:rPr>
                <w:spacing w:val="-4"/>
              </w:rPr>
              <w:t>用于包扎伤</w:t>
            </w:r>
            <w:r>
              <w:rPr>
                <w:spacing w:val="-63"/>
              </w:rPr>
              <w:t xml:space="preserve"> </w:t>
            </w:r>
            <w:r>
              <w:rPr>
                <w:spacing w:val="-4"/>
              </w:rPr>
              <w:t>口、护理和医疗处理的用品</w:t>
            </w:r>
          </w:p>
        </w:tc>
      </w:tr>
      <w:tr>
        <w:trPr>
          <w:trHeight w:val="459" w:hRule="atLeast"/>
        </w:trPr>
        <w:tc>
          <w:tcPr>
            <w:tcW w:w="799" w:type="dxa"/>
            <w:vAlign w:val="top"/>
            <w:tcBorders>
              <w:left w:val="single" w:color="000000" w:sz="6" w:space="0"/>
            </w:tcBorders>
          </w:tcPr>
          <w:p>
            <w:pPr>
              <w:ind w:left="336"/>
              <w:spacing w:before="142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273" w:type="dxa"/>
            <w:vAlign w:val="top"/>
          </w:tcPr>
          <w:p>
            <w:pPr>
              <w:ind w:left="357"/>
              <w:spacing w:before="141" w:line="19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28-05</w:t>
            </w:r>
          </w:p>
        </w:tc>
        <w:tc>
          <w:tcPr>
            <w:tcW w:w="5244" w:type="dxa"/>
            <w:vAlign w:val="top"/>
            <w:tcBorders>
              <w:right w:val="single" w:color="000000" w:sz="6" w:space="0"/>
            </w:tcBorders>
          </w:tcPr>
          <w:p>
            <w:pPr>
              <w:pStyle w:val="TableText"/>
              <w:ind w:left="129"/>
              <w:spacing w:before="113" w:line="217" w:lineRule="auto"/>
              <w:rPr/>
            </w:pPr>
            <w:r>
              <w:rPr>
                <w:spacing w:val="-6"/>
              </w:rPr>
              <w:t>空气清新剂</w:t>
            </w:r>
          </w:p>
        </w:tc>
      </w:tr>
      <w:tr>
        <w:trPr>
          <w:trHeight w:val="889" w:hRule="atLeast"/>
        </w:trPr>
        <w:tc>
          <w:tcPr>
            <w:tcW w:w="799" w:type="dxa"/>
            <w:vAlign w:val="top"/>
            <w:tcBorders>
              <w:left w:val="single" w:color="000000" w:sz="6" w:space="0"/>
            </w:tcBorders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ind w:left="333"/>
              <w:spacing w:before="69" w:line="184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273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356"/>
              <w:spacing w:before="69" w:line="19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09-01</w:t>
            </w:r>
          </w:p>
        </w:tc>
        <w:tc>
          <w:tcPr>
            <w:tcW w:w="5244" w:type="dxa"/>
            <w:vAlign w:val="top"/>
            <w:tcBorders>
              <w:right w:val="single" w:color="000000" w:sz="6" w:space="0"/>
            </w:tcBorders>
          </w:tcPr>
          <w:p>
            <w:pPr>
              <w:pStyle w:val="TableText"/>
              <w:ind w:left="115" w:right="101"/>
              <w:spacing w:before="106" w:line="297" w:lineRule="auto"/>
              <w:rPr/>
            </w:pPr>
            <w:r>
              <w:rPr>
                <w:spacing w:val="-2"/>
              </w:rPr>
              <w:t>瓶、长颈瓶、鼓形瓶、盛装腐蚀性液体的大玻璃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瓶、细颈瓶和压力容器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2"/>
      <w:pgSz w:w="11906" w:h="16839"/>
      <w:pgMar w:top="1431" w:right="1785" w:bottom="1216" w:left="1785" w:header="0" w:footer="99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66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rPr>
        <w:rFonts w:ascii="Microsoft YaHei" w:hAnsi="Microsoft YaHei" w:eastAsia="Microsoft YaHei" w:cs="Microsoft YaHei"/>
        <w:sz w:val="18"/>
        <w:szCs w:val="18"/>
        <w:spacing w:val="-32"/>
        <w:w w:val="88"/>
      </w:rPr>
      <w:t>1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65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rPr>
        <w:rFonts w:ascii="Microsoft YaHei" w:hAnsi="Microsoft YaHei" w:eastAsia="Microsoft YaHei" w:cs="Microsoft YaHei"/>
        <w:sz w:val="18"/>
        <w:szCs w:val="18"/>
        <w:spacing w:val="-15"/>
      </w:rPr>
      <w:t>2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65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rPr>
        <w:rFonts w:ascii="Microsoft YaHei" w:hAnsi="Microsoft YaHei" w:eastAsia="Microsoft YaHei" w:cs="Microsoft YaHei"/>
        <w:sz w:val="18"/>
        <w:szCs w:val="18"/>
        <w:spacing w:val="-17"/>
      </w:rPr>
      <w:t>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6"/>
      <w:spacing w:before="1" w:line="163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rPr>
        <w:rFonts w:ascii="Microsoft YaHei" w:hAnsi="Microsoft YaHei" w:eastAsia="Microsoft YaHei" w:cs="Microsoft YaHei"/>
        <w:sz w:val="18"/>
        <w:szCs w:val="18"/>
      </w:rPr>
      <w:t>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63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rPr>
        <w:rFonts w:ascii="Microsoft YaHei" w:hAnsi="Microsoft YaHei" w:eastAsia="Microsoft YaHei" w:cs="Microsoft YaHei"/>
        <w:sz w:val="18"/>
        <w:szCs w:val="18"/>
        <w:spacing w:val="-21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65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rPr>
        <w:rFonts w:ascii="Microsoft YaHei" w:hAnsi="Microsoft YaHei" w:eastAsia="Microsoft YaHei" w:cs="Microsoft YaHei"/>
        <w:sz w:val="18"/>
        <w:szCs w:val="18"/>
        <w:spacing w:val="-14"/>
        <w:w w:val="96"/>
      </w:rPr>
      <w:t>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163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rPr>
        <w:rFonts w:ascii="Microsoft YaHei" w:hAnsi="Microsoft YaHei" w:eastAsia="Microsoft YaHei" w:cs="Microsoft YaHei"/>
        <w:sz w:val="18"/>
        <w:szCs w:val="18"/>
        <w:spacing w:val="-16"/>
      </w:rPr>
      <w:t>7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65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rPr>
        <w:rFonts w:ascii="Microsoft YaHei" w:hAnsi="Microsoft YaHei" w:eastAsia="Microsoft YaHei" w:cs="Microsoft YaHei"/>
        <w:sz w:val="18"/>
        <w:szCs w:val="18"/>
        <w:spacing w:val="-16"/>
      </w:rPr>
      <w:t>8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65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rPr>
        <w:rFonts w:ascii="Microsoft YaHei" w:hAnsi="Microsoft YaHei" w:eastAsia="Microsoft YaHei" w:cs="Microsoft YaHei"/>
        <w:sz w:val="18"/>
        <w:szCs w:val="18"/>
        <w:spacing w:val="-16"/>
      </w:rPr>
      <w:t>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image" Target="media/image2.png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" Type="http://schemas.openxmlformats.org/officeDocument/2006/relationships/image" Target="media/image1.png"/><Relationship Id="rId16" Type="http://schemas.openxmlformats.org/officeDocument/2006/relationships/fontTable" Target="fontTable.xml"/><Relationship Id="rId15" Type="http://schemas.openxmlformats.org/officeDocument/2006/relationships/styles" Target="styles.xml"/><Relationship Id="rId14" Type="http://schemas.openxmlformats.org/officeDocument/2006/relationships/settings" Target="settings.xml"/><Relationship Id="rId13" Type="http://schemas.openxmlformats.org/officeDocument/2006/relationships/image" Target="media/image4.png"/><Relationship Id="rId12" Type="http://schemas.openxmlformats.org/officeDocument/2006/relationships/footer" Target="footer9.xml"/><Relationship Id="rId11" Type="http://schemas.openxmlformats.org/officeDocument/2006/relationships/image" Target="media/image3.png"/><Relationship Id="rId10" Type="http://schemas.openxmlformats.org/officeDocument/2006/relationships/footer" Target="footer8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2024-11-11T10:03:45Z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2026-04-29T16:49:53</vt:filetime>
  </property>
</Properties>
</file>