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52" w:lineRule="auto"/>
        <w:rPr>
          <w:rFonts w:ascii="Arial"/>
          <w:sz w:val="21"/>
        </w:rPr>
      </w:pPr>
      <w:r/>
    </w:p>
    <w:p>
      <w:pPr>
        <w:ind w:left="404"/>
        <w:spacing w:before="104" w:line="224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8"/>
        </w:rPr>
        <w:t>附件</w:t>
      </w:r>
    </w:p>
    <w:p>
      <w:pPr>
        <w:spacing w:line="324" w:lineRule="auto"/>
        <w:rPr>
          <w:rFonts w:ascii="Arial"/>
          <w:sz w:val="21"/>
        </w:rPr>
      </w:pPr>
      <w:r/>
    </w:p>
    <w:p>
      <w:pPr>
        <w:spacing w:line="324" w:lineRule="auto"/>
        <w:rPr>
          <w:rFonts w:ascii="Arial"/>
          <w:sz w:val="21"/>
        </w:rPr>
      </w:pPr>
      <w:r/>
    </w:p>
    <w:p>
      <w:pPr>
        <w:ind w:left="3541" w:right="834" w:hanging="2710"/>
        <w:spacing w:before="143" w:line="258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b/>
          <w:bCs/>
          <w:spacing w:val="-26"/>
        </w:rPr>
        <w:t>唐山市知识产权保护中心专利预审服务</w:t>
      </w:r>
      <w:r>
        <w:rPr>
          <w:rFonts w:ascii="SimSun" w:hAnsi="SimSun" w:eastAsia="SimSun" w:cs="SimSun"/>
          <w:sz w:val="44"/>
          <w:szCs w:val="44"/>
          <w:spacing w:val="10"/>
        </w:rPr>
        <w:t xml:space="preserve"> </w:t>
      </w:r>
      <w:r>
        <w:rPr>
          <w:rFonts w:ascii="SimSun" w:hAnsi="SimSun" w:eastAsia="SimSun" w:cs="SimSun"/>
          <w:sz w:val="44"/>
          <w:szCs w:val="44"/>
          <w:b/>
          <w:bCs/>
          <w:spacing w:val="-19"/>
        </w:rPr>
        <w:t>分类号表</w:t>
      </w: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ind w:left="384"/>
        <w:spacing w:before="98" w:line="221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29"/>
        </w:rPr>
        <w:t>一</w:t>
      </w:r>
      <w:r>
        <w:rPr>
          <w:rFonts w:ascii="SimHei" w:hAnsi="SimHei" w:eastAsia="SimHei" w:cs="SimHei"/>
          <w:sz w:val="30"/>
          <w:szCs w:val="30"/>
          <w:spacing w:val="-78"/>
        </w:rPr>
        <w:t xml:space="preserve"> </w:t>
      </w:r>
      <w:r>
        <w:rPr>
          <w:rFonts w:ascii="SimHei" w:hAnsi="SimHei" w:eastAsia="SimHei" w:cs="SimHei"/>
          <w:sz w:val="30"/>
          <w:szCs w:val="30"/>
          <w:spacing w:val="29"/>
        </w:rPr>
        <w:t>、</w:t>
      </w:r>
      <w:r>
        <w:rPr>
          <w:rFonts w:ascii="Arial" w:hAnsi="Arial" w:eastAsia="Arial" w:cs="Arial"/>
          <w:sz w:val="30"/>
          <w:szCs w:val="30"/>
        </w:rPr>
        <w:t>IPC</w:t>
      </w:r>
      <w:r>
        <w:rPr>
          <w:rFonts w:ascii="Arial" w:hAnsi="Arial" w:eastAsia="Arial" w:cs="Arial"/>
          <w:sz w:val="30"/>
          <w:szCs w:val="30"/>
          <w:spacing w:val="-25"/>
        </w:rPr>
        <w:t xml:space="preserve"> </w:t>
      </w:r>
      <w:r>
        <w:rPr>
          <w:rFonts w:ascii="SimHei" w:hAnsi="SimHei" w:eastAsia="SimHei" w:cs="SimHei"/>
          <w:sz w:val="30"/>
          <w:szCs w:val="30"/>
          <w:spacing w:val="29"/>
        </w:rPr>
        <w:t>分类号(共80个)</w:t>
      </w:r>
    </w:p>
    <w:p>
      <w:pPr>
        <w:ind w:left="749"/>
        <w:spacing w:before="170" w:line="217" w:lineRule="auto"/>
        <w:rPr>
          <w:rFonts w:ascii="SimSun" w:hAnsi="SimSun" w:eastAsia="SimSun" w:cs="SimSun"/>
          <w:sz w:val="32"/>
          <w:szCs w:val="32"/>
        </w:rPr>
      </w:pPr>
      <w:r>
        <w:rPr>
          <w:rFonts w:ascii="SimSun" w:hAnsi="SimSun" w:eastAsia="SimSun" w:cs="SimSun"/>
          <w:sz w:val="32"/>
          <w:szCs w:val="32"/>
          <w:b/>
          <w:bCs/>
          <w:spacing w:val="-6"/>
        </w:rPr>
        <w:t>新能源产业</w:t>
      </w:r>
    </w:p>
    <w:tbl>
      <w:tblPr>
        <w:tblStyle w:val="TableNormal"/>
        <w:tblW w:w="8783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24"/>
        <w:gridCol w:w="1718"/>
        <w:gridCol w:w="6241"/>
      </w:tblGrid>
      <w:tr>
        <w:trPr>
          <w:trHeight w:val="1034" w:hRule="atLeast"/>
        </w:trPr>
        <w:tc>
          <w:tcPr>
            <w:tcW w:w="824" w:type="dxa"/>
            <w:vAlign w:val="top"/>
          </w:tcPr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109"/>
              <w:spacing w:before="98" w:line="221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b/>
                <w:bCs/>
                <w:spacing w:val="1"/>
              </w:rPr>
              <w:t>序号</w:t>
            </w:r>
          </w:p>
        </w:tc>
        <w:tc>
          <w:tcPr>
            <w:tcW w:w="1718" w:type="dxa"/>
            <w:vAlign w:val="top"/>
          </w:tcPr>
          <w:p>
            <w:pPr>
              <w:ind w:left="554" w:right="178" w:hanging="379"/>
              <w:spacing w:before="123" w:line="277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b/>
                <w:bCs/>
                <w:spacing w:val="-3"/>
              </w:rPr>
              <w:t>IPC主分类</w:t>
            </w:r>
            <w:r>
              <w:rPr>
                <w:rFonts w:ascii="SimSun" w:hAnsi="SimSun" w:eastAsia="SimSun" w:cs="SimSun"/>
                <w:sz w:val="30"/>
                <w:szCs w:val="30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b/>
                <w:bCs/>
                <w:spacing w:val="-1"/>
              </w:rPr>
              <w:t>小类</w:t>
            </w:r>
          </w:p>
        </w:tc>
        <w:tc>
          <w:tcPr>
            <w:tcW w:w="6241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2327"/>
              <w:spacing w:before="97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b/>
                <w:bCs/>
                <w:spacing w:val="1"/>
              </w:rPr>
              <w:t>分类号说明</w:t>
            </w:r>
          </w:p>
        </w:tc>
      </w:tr>
      <w:tr>
        <w:trPr>
          <w:trHeight w:val="4765" w:hRule="atLeast"/>
        </w:trPr>
        <w:tc>
          <w:tcPr>
            <w:tcW w:w="824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324"/>
              <w:spacing w:before="97" w:line="241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1</w:t>
            </w:r>
          </w:p>
        </w:tc>
        <w:tc>
          <w:tcPr>
            <w:tcW w:w="1718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550"/>
              <w:spacing w:before="97" w:line="185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A01F</w:t>
            </w:r>
          </w:p>
        </w:tc>
        <w:tc>
          <w:tcPr>
            <w:tcW w:w="6241" w:type="dxa"/>
            <w:vAlign w:val="top"/>
          </w:tcPr>
          <w:p>
            <w:pPr>
              <w:ind w:left="222"/>
              <w:spacing w:before="91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脱粒(联合收割机入A01D41/00);禾秆、干草</w:t>
            </w:r>
          </w:p>
          <w:p>
            <w:pPr>
              <w:ind w:left="103"/>
              <w:spacing w:before="114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1"/>
              </w:rPr>
              <w:t>或类似物的打捆；将禾秆、干草或类似物形成捆</w:t>
            </w:r>
          </w:p>
          <w:p>
            <w:pPr>
              <w:ind w:left="103"/>
              <w:spacing w:before="124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1"/>
              </w:rPr>
              <w:t>或打捆的固定装置或手动工具；禾秆、干草或类</w:t>
            </w:r>
          </w:p>
          <w:p>
            <w:pPr>
              <w:ind w:left="12"/>
              <w:spacing w:before="136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似物的切碎；农业或园艺产品的储藏(与收割有</w:t>
            </w:r>
          </w:p>
          <w:p>
            <w:pPr>
              <w:ind w:left="73"/>
              <w:spacing w:before="104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关的制作或设置堆垛的设备入A01D85/00)小类</w:t>
            </w:r>
          </w:p>
          <w:p>
            <w:pPr>
              <w:ind w:left="152"/>
              <w:spacing w:before="139" w:line="216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索引脱粒设备的功能类型5/00,7/00专门用途</w:t>
            </w:r>
          </w:p>
          <w:p>
            <w:pPr>
              <w:spacing w:before="128" w:line="216" w:lineRule="auto"/>
              <w:jc w:val="right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1"/>
              </w:rPr>
              <w:t>11/00零件12/00禾秆、干草或类似物的打捆</w:t>
            </w:r>
            <w:r>
              <w:rPr>
                <w:rFonts w:ascii="SimSun" w:hAnsi="SimSun" w:eastAsia="SimSun" w:cs="SimSun"/>
                <w:sz w:val="30"/>
                <w:szCs w:val="30"/>
                <w:spacing w:val="-12"/>
              </w:rPr>
              <w:t>1/00,</w:t>
            </w:r>
          </w:p>
          <w:p>
            <w:pPr>
              <w:ind w:left="152"/>
              <w:spacing w:before="119" w:line="216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3"/>
              </w:rPr>
              <w:t>13/00,15/00脱粒机械或压捆机械附件17/00,</w:t>
            </w:r>
          </w:p>
          <w:p>
            <w:pPr>
              <w:spacing w:before="129" w:line="216" w:lineRule="auto"/>
              <w:jc w:val="right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7"/>
              </w:rPr>
              <w:t>19/00,21/00农业或园艺产品的储藏25/00禾杆、</w:t>
            </w:r>
          </w:p>
          <w:p>
            <w:pPr>
              <w:ind w:left="222"/>
              <w:spacing w:before="109" w:line="216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干草或类似物的切碎机械或工具3/00,29/00</w:t>
            </w:r>
          </w:p>
        </w:tc>
      </w:tr>
      <w:tr>
        <w:trPr>
          <w:trHeight w:val="3321" w:hRule="atLeast"/>
        </w:trPr>
        <w:tc>
          <w:tcPr>
            <w:tcW w:w="824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324"/>
              <w:spacing w:before="98" w:line="241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2</w:t>
            </w:r>
          </w:p>
        </w:tc>
        <w:tc>
          <w:tcPr>
            <w:tcW w:w="1718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550"/>
              <w:spacing w:before="97" w:line="183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B03B</w:t>
            </w:r>
          </w:p>
        </w:tc>
        <w:tc>
          <w:tcPr>
            <w:tcW w:w="6241" w:type="dxa"/>
            <w:vAlign w:val="top"/>
          </w:tcPr>
          <w:p>
            <w:pPr>
              <w:ind w:left="73"/>
              <w:spacing w:before="96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用液体或用风力摇床或风力跳汰机分离固体物</w:t>
            </w:r>
          </w:p>
          <w:p>
            <w:pPr>
              <w:ind w:left="123" w:right="61" w:firstLine="99"/>
              <w:spacing w:before="127" w:line="292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料(从固体中除去流体入B01D;从固体物料或</w:t>
            </w:r>
            <w:r>
              <w:rPr>
                <w:rFonts w:ascii="SimSun" w:hAnsi="SimSun" w:eastAsia="SimSun" w:cs="SimSun"/>
                <w:sz w:val="30"/>
                <w:szCs w:val="30"/>
                <w:spacing w:val="6"/>
              </w:rPr>
              <w:t xml:space="preserve">  </w:t>
            </w:r>
            <w:r>
              <w:rPr>
                <w:rFonts w:ascii="SimSun" w:hAnsi="SimSun" w:eastAsia="SimSun" w:cs="SimSun"/>
                <w:sz w:val="30"/>
                <w:szCs w:val="30"/>
                <w:spacing w:val="-13"/>
              </w:rPr>
              <w:t>液体中分离固体物料的磁力或静电分离，高压电</w:t>
            </w:r>
            <w:r>
              <w:rPr>
                <w:rFonts w:ascii="SimSun" w:hAnsi="SimSun" w:eastAsia="SimSun" w:cs="SimSun"/>
                <w:sz w:val="30"/>
                <w:szCs w:val="30"/>
                <w:spacing w:val="18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5"/>
              </w:rPr>
              <w:t>场分离入B03C;浮选，选择性沉积入B03D;用</w:t>
            </w:r>
            <w:r>
              <w:rPr>
                <w:rFonts w:ascii="SimSun" w:hAnsi="SimSun" w:eastAsia="SimSun" w:cs="SimSun"/>
                <w:sz w:val="30"/>
                <w:szCs w:val="30"/>
                <w:spacing w:val="7"/>
              </w:rPr>
              <w:t xml:space="preserve">  </w:t>
            </w:r>
            <w:r>
              <w:rPr>
                <w:rFonts w:ascii="SimSun" w:hAnsi="SimSun" w:eastAsia="SimSun" w:cs="SimSun"/>
                <w:sz w:val="30"/>
                <w:szCs w:val="30"/>
              </w:rPr>
              <w:t>干法分离入B07;筛选或筛分入B07B;挑选入</w:t>
            </w:r>
          </w:p>
          <w:p>
            <w:pPr>
              <w:ind w:left="123" w:right="232" w:firstLine="29"/>
              <w:spacing w:before="1" w:line="256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B07C;分离特殊物料包含在其他单独一个大类</w:t>
            </w:r>
            <w:r>
              <w:rPr>
                <w:rFonts w:ascii="SimSun" w:hAnsi="SimSun" w:eastAsia="SimSun" w:cs="SimSun"/>
                <w:sz w:val="30"/>
                <w:szCs w:val="30"/>
                <w:spacing w:val="16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9"/>
              </w:rPr>
              <w:t>中，见有关类)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0" w:h="16820"/>
          <w:pgMar w:top="1429" w:right="1681" w:bottom="0" w:left="142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153"/>
        <w:rPr/>
      </w:pPr>
      <w:r/>
    </w:p>
    <w:tbl>
      <w:tblPr>
        <w:tblStyle w:val="TableNormal"/>
        <w:tblW w:w="86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24"/>
        <w:gridCol w:w="1688"/>
        <w:gridCol w:w="6168"/>
      </w:tblGrid>
      <w:tr>
        <w:trPr>
          <w:trHeight w:val="4771" w:hRule="atLeast"/>
        </w:trPr>
        <w:tc>
          <w:tcPr>
            <w:tcW w:w="824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325"/>
              <w:spacing w:before="98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3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531"/>
              <w:spacing w:before="98" w:line="184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B61H</w:t>
            </w:r>
          </w:p>
        </w:tc>
        <w:tc>
          <w:tcPr>
            <w:tcW w:w="6168" w:type="dxa"/>
            <w:vAlign w:val="top"/>
          </w:tcPr>
          <w:p>
            <w:pPr>
              <w:spacing w:before="87" w:line="219" w:lineRule="auto"/>
              <w:jc w:val="right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3"/>
              </w:rPr>
              <w:t>特别适用于铁路车辆的制动器或其他减速装置；</w:t>
            </w:r>
          </w:p>
          <w:p>
            <w:pPr>
              <w:spacing w:before="104" w:line="219" w:lineRule="auto"/>
              <w:jc w:val="right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铁路车辆上为此的安排或配置(车辆的电力制动</w:t>
            </w:r>
          </w:p>
          <w:p>
            <w:pPr>
              <w:ind w:left="223"/>
              <w:spacing w:before="149" w:line="216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1"/>
              </w:rPr>
              <w:t>入B60L,一般的入H02K;铁路车辆</w:t>
            </w:r>
            <w:r>
              <w:rPr>
                <w:rFonts w:ascii="SimSun" w:hAnsi="SimSun" w:eastAsia="SimSun" w:cs="SimSun"/>
                <w:sz w:val="30"/>
                <w:szCs w:val="30"/>
              </w:rPr>
              <w:t>中调节制动</w:t>
            </w:r>
          </w:p>
          <w:p>
            <w:pPr>
              <w:ind w:left="73"/>
              <w:spacing w:before="93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力以适应不同的车辆或线路条件的装置入B60T</w:t>
            </w:r>
          </w:p>
          <w:p>
            <w:pPr>
              <w:spacing w:before="124" w:line="219" w:lineRule="auto"/>
              <w:jc w:val="right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8/00;用动力辅助装置或驱动装置，将制动作用</w:t>
            </w:r>
          </w:p>
          <w:p>
            <w:pPr>
              <w:spacing w:before="152" w:line="219" w:lineRule="auto"/>
              <w:jc w:val="right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4"/>
              </w:rPr>
              <w:t>从</w:t>
            </w:r>
            <w:r>
              <w:rPr>
                <w:rFonts w:ascii="SimSun" w:hAnsi="SimSun" w:eastAsia="SimSun" w:cs="SimSun"/>
                <w:sz w:val="30"/>
                <w:szCs w:val="30"/>
                <w:spacing w:val="-13"/>
              </w:rPr>
              <w:t>起始装置传输到最终执行机构，使用这种传</w:t>
            </w:r>
            <w:r>
              <w:rPr>
                <w:rFonts w:ascii="SimSun" w:hAnsi="SimSun" w:eastAsia="SimSun" w:cs="SimSun"/>
                <w:sz w:val="30"/>
                <w:szCs w:val="30"/>
                <w:spacing w:val="-12"/>
              </w:rPr>
              <w:t>输</w:t>
            </w:r>
          </w:p>
          <w:p>
            <w:pPr>
              <w:ind w:left="73"/>
              <w:spacing w:before="86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装置的制动系统，如空气压力制动系统入B60T</w:t>
            </w:r>
          </w:p>
          <w:p>
            <w:pPr>
              <w:ind w:left="13" w:firstLine="126"/>
              <w:spacing w:before="151" w:line="272" w:lineRule="auto"/>
              <w:jc w:val="both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2"/>
              </w:rPr>
              <w:t>13/00;在这种动力传输系统中使用的阀的结构、</w:t>
            </w:r>
            <w:r>
              <w:rPr>
                <w:rFonts w:ascii="SimSun" w:hAnsi="SimSun" w:eastAsia="SimSun" w:cs="SimSun"/>
                <w:sz w:val="30"/>
                <w:szCs w:val="30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-5"/>
              </w:rPr>
              <w:t>配置或操作入B60T 15/00;制动系统的部件、零</w:t>
            </w:r>
            <w:r>
              <w:rPr>
                <w:rFonts w:ascii="SimSun" w:hAnsi="SimSun" w:eastAsia="SimSun" w:cs="SimSun"/>
                <w:sz w:val="30"/>
                <w:szCs w:val="30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件或附件入B60T 17/00;一般的制动器入F16D)</w:t>
            </w:r>
          </w:p>
        </w:tc>
      </w:tr>
      <w:tr>
        <w:trPr>
          <w:trHeight w:val="3328" w:hRule="atLeast"/>
        </w:trPr>
        <w:tc>
          <w:tcPr>
            <w:tcW w:w="824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25"/>
              <w:spacing w:before="98" w:line="241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4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531"/>
              <w:spacing w:before="97" w:line="183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B66B</w:t>
            </w:r>
          </w:p>
        </w:tc>
        <w:tc>
          <w:tcPr>
            <w:tcW w:w="6168" w:type="dxa"/>
            <w:vAlign w:val="top"/>
          </w:tcPr>
          <w:p>
            <w:pPr>
              <w:ind w:left="72" w:hanging="59"/>
              <w:spacing w:before="98" w:line="283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3"/>
              </w:rPr>
              <w:t>升降机；自动扶梯或移动人行道(用作替代正常</w:t>
            </w:r>
            <w:r>
              <w:rPr>
                <w:rFonts w:ascii="SimSun" w:hAnsi="SimSun" w:eastAsia="SimSun" w:cs="SimSun"/>
                <w:sz w:val="30"/>
                <w:szCs w:val="30"/>
                <w:spacing w:val="14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-13"/>
              </w:rPr>
              <w:t>出口的救生装置，如支撑在大楼或者其他结构上</w:t>
            </w:r>
            <w:r>
              <w:rPr>
                <w:rFonts w:ascii="SimSun" w:hAnsi="SimSun" w:eastAsia="SimSun" w:cs="SimSun"/>
                <w:sz w:val="30"/>
                <w:szCs w:val="30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-13"/>
              </w:rPr>
              <w:t>的楼梯、用于降下人员的营救笼、袋或具有类似</w:t>
            </w:r>
            <w:r>
              <w:rPr>
                <w:rFonts w:ascii="SimSun" w:hAnsi="SimSun" w:eastAsia="SimSun" w:cs="SimSun"/>
                <w:sz w:val="30"/>
                <w:szCs w:val="30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1"/>
              </w:rPr>
              <w:t>功能的设备入A62B1/02;与飞机配合或装在飞</w:t>
            </w:r>
            <w:r>
              <w:rPr>
                <w:rFonts w:ascii="SimSun" w:hAnsi="SimSun" w:eastAsia="SimSun" w:cs="SimSun"/>
                <w:sz w:val="30"/>
                <w:szCs w:val="30"/>
                <w:spacing w:val="5"/>
              </w:rPr>
              <w:t xml:space="preserve">  </w:t>
            </w:r>
            <w:r>
              <w:rPr>
                <w:rFonts w:ascii="SimSun" w:hAnsi="SimSun" w:eastAsia="SimSun" w:cs="SimSun"/>
                <w:sz w:val="30"/>
                <w:szCs w:val="30"/>
                <w:spacing w:val="-3"/>
              </w:rPr>
              <w:t>机上用于装卸货物或便于乘客乘降或具有类似</w:t>
            </w:r>
            <w:r>
              <w:rPr>
                <w:rFonts w:ascii="SimSun" w:hAnsi="SimSun" w:eastAsia="SimSun" w:cs="SimSun"/>
                <w:sz w:val="30"/>
                <w:szCs w:val="30"/>
                <w:spacing w:val="4"/>
              </w:rPr>
              <w:t xml:space="preserve">  </w:t>
            </w:r>
            <w:r>
              <w:rPr>
                <w:rFonts w:ascii="SimSun" w:hAnsi="SimSun" w:eastAsia="SimSun" w:cs="SimSun"/>
                <w:sz w:val="30"/>
                <w:szCs w:val="30"/>
                <w:spacing w:val="1"/>
              </w:rPr>
              <w:t>功能的设备入B64D9/00;以用于提升或卷扬机</w:t>
            </w:r>
            <w:r>
              <w:rPr>
                <w:rFonts w:ascii="SimSun" w:hAnsi="SimSun" w:eastAsia="SimSun" w:cs="SimSun"/>
                <w:sz w:val="30"/>
                <w:szCs w:val="30"/>
                <w:spacing w:val="2"/>
              </w:rPr>
              <w:t xml:space="preserve">  </w:t>
            </w:r>
            <w:r>
              <w:rPr>
                <w:rFonts w:ascii="SimSun" w:hAnsi="SimSun" w:eastAsia="SimSun" w:cs="SimSun"/>
                <w:sz w:val="30"/>
                <w:szCs w:val="30"/>
                <w:spacing w:val="3"/>
              </w:rPr>
              <w:t>构为特点的制动或停止装置入B66D5/00)〔4〕</w:t>
            </w:r>
          </w:p>
        </w:tc>
      </w:tr>
      <w:tr>
        <w:trPr>
          <w:trHeight w:val="3327" w:hRule="atLeast"/>
        </w:trPr>
        <w:tc>
          <w:tcPr>
            <w:tcW w:w="824" w:type="dxa"/>
            <w:vAlign w:val="top"/>
          </w:tcPr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ind w:left="325"/>
              <w:spacing w:before="97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5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531"/>
              <w:spacing w:before="97" w:line="184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C10G</w:t>
            </w:r>
          </w:p>
        </w:tc>
        <w:tc>
          <w:tcPr>
            <w:tcW w:w="6168" w:type="dxa"/>
            <w:vAlign w:val="top"/>
          </w:tcPr>
          <w:p>
            <w:pPr>
              <w:spacing w:before="109" w:line="220" w:lineRule="auto"/>
              <w:jc w:val="right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4"/>
              </w:rPr>
              <w:t>烃</w:t>
            </w:r>
            <w:r>
              <w:rPr>
                <w:rFonts w:ascii="SimSun" w:hAnsi="SimSun" w:eastAsia="SimSun" w:cs="SimSun"/>
                <w:sz w:val="30"/>
                <w:szCs w:val="30"/>
                <w:spacing w:val="-13"/>
              </w:rPr>
              <w:t>油裂化；液态烃混合物的制备，例如用破坏</w:t>
            </w:r>
            <w:r>
              <w:rPr>
                <w:rFonts w:ascii="SimSun" w:hAnsi="SimSun" w:eastAsia="SimSun" w:cs="SimSun"/>
                <w:sz w:val="30"/>
                <w:szCs w:val="30"/>
                <w:spacing w:val="-12"/>
              </w:rPr>
              <w:t>性</w:t>
            </w:r>
          </w:p>
          <w:p>
            <w:pPr>
              <w:spacing w:before="82" w:line="220" w:lineRule="auto"/>
              <w:jc w:val="right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加氢反应、低聚反应、聚合反应(裂解成氢或合</w:t>
            </w:r>
          </w:p>
          <w:p>
            <w:pPr>
              <w:ind w:left="153"/>
              <w:spacing w:before="151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成气入C01B;气态烃裂化或高温热解成一定或</w:t>
            </w:r>
          </w:p>
          <w:p>
            <w:pPr>
              <w:ind w:left="153"/>
              <w:spacing w:before="84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特定结构的单个烃或其混合物入C07C;裂化成</w:t>
            </w:r>
          </w:p>
          <w:p>
            <w:pPr>
              <w:ind w:left="223"/>
              <w:spacing w:before="154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焦炭入C10B);从油页岩、油矿或油气中回收</w:t>
            </w:r>
          </w:p>
          <w:p>
            <w:pPr>
              <w:spacing w:before="102" w:line="219" w:lineRule="auto"/>
              <w:jc w:val="right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1"/>
              </w:rPr>
              <w:t>烃油；含烃类为主的混合物的精制；石脑油的重</w:t>
            </w:r>
          </w:p>
          <w:p>
            <w:pPr>
              <w:ind w:left="123"/>
              <w:spacing w:before="146" w:line="214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21"/>
              </w:rPr>
              <w:t>整；地蜡〔6〕</w:t>
            </w:r>
          </w:p>
        </w:tc>
      </w:tr>
      <w:tr>
        <w:trPr>
          <w:trHeight w:val="779" w:hRule="atLeast"/>
        </w:trPr>
        <w:tc>
          <w:tcPr>
            <w:tcW w:w="824" w:type="dxa"/>
            <w:vAlign w:val="top"/>
          </w:tcPr>
          <w:p>
            <w:pPr>
              <w:ind w:left="325"/>
              <w:spacing w:before="280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6</w:t>
            </w:r>
          </w:p>
        </w:tc>
        <w:tc>
          <w:tcPr>
            <w:tcW w:w="1688" w:type="dxa"/>
            <w:vAlign w:val="top"/>
          </w:tcPr>
          <w:p>
            <w:pPr>
              <w:ind w:left="531"/>
              <w:spacing w:before="327" w:line="184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C10H</w:t>
            </w:r>
          </w:p>
        </w:tc>
        <w:tc>
          <w:tcPr>
            <w:tcW w:w="6168" w:type="dxa"/>
            <w:vAlign w:val="top"/>
          </w:tcPr>
          <w:p>
            <w:pPr>
              <w:ind w:left="133"/>
              <w:spacing w:before="251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15"/>
              </w:rPr>
              <w:t>乙炔的湿法生产〔5〕</w:t>
            </w:r>
          </w:p>
        </w:tc>
      </w:tr>
      <w:tr>
        <w:trPr>
          <w:trHeight w:val="954" w:hRule="atLeast"/>
        </w:trPr>
        <w:tc>
          <w:tcPr>
            <w:tcW w:w="824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ind w:left="325"/>
              <w:spacing w:before="97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7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286" w:lineRule="auto"/>
              <w:rPr/>
            </w:pPr>
            <w:r/>
          </w:p>
          <w:p>
            <w:pPr>
              <w:ind w:left="531"/>
              <w:spacing w:before="97" w:line="184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C10J</w:t>
            </w:r>
          </w:p>
        </w:tc>
        <w:tc>
          <w:tcPr>
            <w:tcW w:w="6168" w:type="dxa"/>
            <w:vAlign w:val="top"/>
          </w:tcPr>
          <w:p>
            <w:pPr>
              <w:ind w:left="13" w:firstLine="59"/>
              <w:spacing w:before="59" w:line="272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由固态含碳物料通过包含氧气或蒸汽的部分氧</w:t>
            </w:r>
            <w:r>
              <w:rPr>
                <w:rFonts w:ascii="SimSun" w:hAnsi="SimSun" w:eastAsia="SimSun" w:cs="SimSun"/>
                <w:sz w:val="30"/>
                <w:szCs w:val="30"/>
                <w:spacing w:val="15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化工艺生产含有一氧化碳和氢气的气体(矿物地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0" w:h="16820"/>
          <w:pgMar w:top="1429" w:right="1584" w:bottom="0" w:left="1624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33" w:lineRule="exact"/>
        <w:rPr/>
      </w:pPr>
      <w:r/>
    </w:p>
    <w:tbl>
      <w:tblPr>
        <w:tblStyle w:val="TableNormal"/>
        <w:tblW w:w="8711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34"/>
        <w:gridCol w:w="1718"/>
        <w:gridCol w:w="6159"/>
      </w:tblGrid>
      <w:tr>
        <w:trPr>
          <w:trHeight w:val="984" w:hRule="atLeast"/>
        </w:trPr>
        <w:tc>
          <w:tcPr>
            <w:tcW w:w="8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1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159" w:type="dxa"/>
            <w:vAlign w:val="top"/>
          </w:tcPr>
          <w:p>
            <w:pPr>
              <w:ind w:left="92" w:right="64" w:hanging="19"/>
              <w:spacing w:before="77" w:line="276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下汽化入E21B43/295);空气或其他气体的增碳</w:t>
            </w:r>
            <w:r>
              <w:rPr>
                <w:rFonts w:ascii="SimSun" w:hAnsi="SimSun" w:eastAsia="SimSun" w:cs="SimSun"/>
                <w:sz w:val="30"/>
                <w:szCs w:val="30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-6"/>
              </w:rPr>
              <w:t>[2006.01]</w:t>
            </w:r>
          </w:p>
        </w:tc>
      </w:tr>
      <w:tr>
        <w:trPr>
          <w:trHeight w:val="1898" w:hRule="atLeast"/>
        </w:trPr>
        <w:tc>
          <w:tcPr>
            <w:tcW w:w="834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334"/>
              <w:spacing w:before="98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8</w:t>
            </w:r>
          </w:p>
        </w:tc>
        <w:tc>
          <w:tcPr>
            <w:tcW w:w="1718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550"/>
              <w:spacing w:before="98" w:line="184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C10L</w:t>
            </w:r>
          </w:p>
        </w:tc>
        <w:tc>
          <w:tcPr>
            <w:tcW w:w="6159" w:type="dxa"/>
            <w:vAlign w:val="top"/>
          </w:tcPr>
          <w:p>
            <w:pPr>
              <w:ind w:left="12"/>
              <w:spacing w:before="100" w:line="275" w:lineRule="auto"/>
              <w:jc w:val="both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1"/>
              </w:rPr>
              <w:t>不包含在其他类目中的燃料；天然气；不包含在</w:t>
            </w:r>
            <w:r>
              <w:rPr>
                <w:rFonts w:ascii="SimSun" w:hAnsi="SimSun" w:eastAsia="SimSun" w:cs="SimSun"/>
                <w:sz w:val="30"/>
                <w:szCs w:val="30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5"/>
              </w:rPr>
              <w:t>C10G或C10K小类中的方法得到的合成天然气；</w:t>
            </w:r>
            <w:r>
              <w:rPr>
                <w:rFonts w:ascii="SimSun" w:hAnsi="SimSun" w:eastAsia="SimSun" w:cs="SimSun"/>
                <w:sz w:val="30"/>
                <w:szCs w:val="30"/>
                <w:spacing w:val="15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-11"/>
              </w:rPr>
              <w:t>液化石油气；在燃料或火中使用添加剂；引火物</w:t>
            </w:r>
            <w:r>
              <w:rPr>
                <w:rFonts w:ascii="SimSun" w:hAnsi="SimSun" w:eastAsia="SimSun" w:cs="SimSun"/>
                <w:sz w:val="30"/>
                <w:szCs w:val="30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1"/>
              </w:rPr>
              <w:t>[2006.01]</w:t>
            </w:r>
          </w:p>
        </w:tc>
      </w:tr>
      <w:tr>
        <w:trPr>
          <w:trHeight w:val="1918" w:hRule="atLeast"/>
        </w:trPr>
        <w:tc>
          <w:tcPr>
            <w:tcW w:w="834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334"/>
              <w:spacing w:before="97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9</w:t>
            </w:r>
          </w:p>
        </w:tc>
        <w:tc>
          <w:tcPr>
            <w:tcW w:w="1718" w:type="dxa"/>
            <w:vAlign w:val="top"/>
          </w:tcPr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ind w:left="550"/>
              <w:spacing w:before="98" w:line="184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F01K</w:t>
            </w:r>
          </w:p>
        </w:tc>
        <w:tc>
          <w:tcPr>
            <w:tcW w:w="6159" w:type="dxa"/>
            <w:vAlign w:val="top"/>
          </w:tcPr>
          <w:p>
            <w:pPr>
              <w:spacing w:before="113" w:line="219" w:lineRule="auto"/>
              <w:jc w:val="right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8"/>
              </w:rPr>
              <w:t>蒸汽机装置；贮汽器；不包含在其他类目中的发</w:t>
            </w:r>
          </w:p>
          <w:p>
            <w:pPr>
              <w:ind w:left="73"/>
              <w:spacing w:before="124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动机装置；应用特殊工作流体或循环的发动机</w:t>
            </w:r>
          </w:p>
          <w:p>
            <w:pPr>
              <w:ind w:left="142"/>
              <w:spacing w:before="114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(燃气轮机或喷射推进装置入F02;蒸汽发生入</w:t>
            </w:r>
          </w:p>
          <w:p>
            <w:pPr>
              <w:ind w:left="222"/>
              <w:spacing w:before="153" w:line="206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2"/>
              </w:rPr>
              <w:t>F22;核动力装置，及其发动机装置入G21D);</w:t>
            </w:r>
          </w:p>
        </w:tc>
      </w:tr>
      <w:tr>
        <w:trPr>
          <w:trHeight w:val="1449" w:hRule="atLeast"/>
        </w:trPr>
        <w:tc>
          <w:tcPr>
            <w:tcW w:w="834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255"/>
              <w:spacing w:before="98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9"/>
              </w:rPr>
              <w:t>10</w:t>
            </w:r>
          </w:p>
        </w:tc>
        <w:tc>
          <w:tcPr>
            <w:tcW w:w="1718" w:type="dxa"/>
            <w:vAlign w:val="top"/>
          </w:tcPr>
          <w:p>
            <w:pPr>
              <w:pStyle w:val="TableText"/>
              <w:spacing w:line="281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ind w:left="550"/>
              <w:spacing w:before="98" w:line="183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F02B</w:t>
            </w:r>
          </w:p>
        </w:tc>
        <w:tc>
          <w:tcPr>
            <w:tcW w:w="6159" w:type="dxa"/>
            <w:vAlign w:val="top"/>
          </w:tcPr>
          <w:p>
            <w:pPr>
              <w:ind w:left="82" w:right="2" w:hanging="70"/>
              <w:spacing w:before="117" w:line="271" w:lineRule="auto"/>
              <w:jc w:val="both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活塞式内燃机；一般燃烧发动机(燃气轮机装置</w:t>
            </w:r>
            <w:r>
              <w:rPr>
                <w:rFonts w:ascii="SimSun" w:hAnsi="SimSun" w:eastAsia="SimSun" w:cs="SimSun"/>
                <w:sz w:val="30"/>
                <w:szCs w:val="30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3"/>
              </w:rPr>
              <w:t>入F02C;热气或燃烧产物的变容式发动机装置</w:t>
            </w:r>
            <w:r>
              <w:rPr>
                <w:rFonts w:ascii="SimSun" w:hAnsi="SimSun" w:eastAsia="SimSun" w:cs="SimSun"/>
                <w:sz w:val="30"/>
                <w:szCs w:val="30"/>
                <w:spacing w:val="1"/>
              </w:rPr>
              <w:t xml:space="preserve">  </w:t>
            </w:r>
            <w:r>
              <w:rPr>
                <w:rFonts w:ascii="SimSun" w:hAnsi="SimSun" w:eastAsia="SimSun" w:cs="SimSun"/>
                <w:sz w:val="30"/>
                <w:szCs w:val="30"/>
                <w:spacing w:val="36"/>
                <w:w w:val="104"/>
              </w:rPr>
              <w:t>入F02G);</w:t>
            </w:r>
          </w:p>
        </w:tc>
      </w:tr>
      <w:tr>
        <w:trPr>
          <w:trHeight w:val="2398" w:hRule="atLeast"/>
        </w:trPr>
        <w:tc>
          <w:tcPr>
            <w:tcW w:w="83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55"/>
              <w:spacing w:before="98" w:line="241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9"/>
              </w:rPr>
              <w:t>11</w:t>
            </w:r>
          </w:p>
        </w:tc>
        <w:tc>
          <w:tcPr>
            <w:tcW w:w="1718" w:type="dxa"/>
            <w:vAlign w:val="top"/>
          </w:tcPr>
          <w:p>
            <w:pPr>
              <w:pStyle w:val="TableText"/>
              <w:spacing w:line="257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550"/>
              <w:spacing w:before="98" w:line="183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F02G</w:t>
            </w:r>
          </w:p>
        </w:tc>
        <w:tc>
          <w:tcPr>
            <w:tcW w:w="6159" w:type="dxa"/>
            <w:vAlign w:val="top"/>
          </w:tcPr>
          <w:p>
            <w:pPr>
              <w:ind w:left="12"/>
              <w:spacing w:before="96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热气或燃烧产物的变容式发动机装置(蒸汽发动</w:t>
            </w:r>
          </w:p>
          <w:p>
            <w:pPr>
              <w:spacing w:before="124" w:line="219" w:lineRule="auto"/>
              <w:jc w:val="right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8"/>
              </w:rPr>
              <w:t>机装置，特殊的蒸汽机装置，用热气或燃烧产物</w:t>
            </w:r>
          </w:p>
          <w:p>
            <w:pPr>
              <w:ind w:left="142"/>
              <w:spacing w:before="116" w:line="220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气体与其他流体一起工作的装置入F01K;燃气</w:t>
            </w:r>
          </w:p>
          <w:p>
            <w:pPr>
              <w:ind w:left="292"/>
              <w:spacing w:before="129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轮机装置入F02C;喷气推进装置入F02K);不</w:t>
            </w:r>
          </w:p>
          <w:p>
            <w:pPr>
              <w:spacing w:before="134" w:line="219" w:lineRule="auto"/>
              <w:jc w:val="right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3"/>
              </w:rPr>
              <w:t>包含在其他类目中的燃烧发动机余热的利用；</w:t>
            </w:r>
          </w:p>
        </w:tc>
      </w:tr>
      <w:tr>
        <w:trPr>
          <w:trHeight w:val="1419" w:hRule="atLeast"/>
        </w:trPr>
        <w:tc>
          <w:tcPr>
            <w:tcW w:w="834" w:type="dxa"/>
            <w:vAlign w:val="top"/>
          </w:tcPr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55"/>
              <w:spacing w:before="98" w:line="241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9"/>
              </w:rPr>
              <w:t>12</w:t>
            </w:r>
          </w:p>
        </w:tc>
        <w:tc>
          <w:tcPr>
            <w:tcW w:w="1718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550"/>
              <w:spacing w:before="98" w:line="183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F02K</w:t>
            </w:r>
          </w:p>
        </w:tc>
        <w:tc>
          <w:tcPr>
            <w:tcW w:w="6159" w:type="dxa"/>
            <w:vAlign w:val="top"/>
          </w:tcPr>
          <w:p>
            <w:pPr>
              <w:ind w:left="72" w:right="9" w:hanging="60"/>
              <w:spacing w:before="97" w:line="269" w:lineRule="auto"/>
              <w:jc w:val="both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喷气推进装置(喷气推进装置与燃烧气轮机装置</w:t>
            </w:r>
            <w:r>
              <w:rPr>
                <w:rFonts w:ascii="SimSun" w:hAnsi="SimSun" w:eastAsia="SimSun" w:cs="SimSun"/>
                <w:sz w:val="30"/>
                <w:szCs w:val="30"/>
                <w:spacing w:val="17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</w:rPr>
              <w:t>所共有的特征器件，进气或燃料供给的控制入</w:t>
            </w:r>
            <w:r>
              <w:rPr>
                <w:rFonts w:ascii="SimSun" w:hAnsi="SimSun" w:eastAsia="SimSun" w:cs="SimSun"/>
                <w:sz w:val="30"/>
                <w:szCs w:val="30"/>
                <w:spacing w:val="12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</w:rPr>
              <w:t>F02C7/00,F02C9/00);</w:t>
            </w:r>
          </w:p>
        </w:tc>
      </w:tr>
      <w:tr>
        <w:trPr>
          <w:trHeight w:val="1429" w:hRule="atLeast"/>
        </w:trPr>
        <w:tc>
          <w:tcPr>
            <w:tcW w:w="834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255"/>
              <w:spacing w:before="98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9"/>
              </w:rPr>
              <w:t>13</w:t>
            </w:r>
          </w:p>
        </w:tc>
        <w:tc>
          <w:tcPr>
            <w:tcW w:w="1718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550"/>
              <w:spacing w:before="98" w:line="183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F03B</w:t>
            </w:r>
          </w:p>
        </w:tc>
        <w:tc>
          <w:tcPr>
            <w:tcW w:w="6159" w:type="dxa"/>
            <w:vAlign w:val="top"/>
          </w:tcPr>
          <w:p>
            <w:pPr>
              <w:ind w:left="92" w:hanging="80"/>
              <w:spacing w:before="112" w:line="268" w:lineRule="auto"/>
              <w:jc w:val="both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液力机械或液力发动机(液体和弹性流体的机械</w:t>
            </w:r>
            <w:r>
              <w:rPr>
                <w:rFonts w:ascii="SimSun" w:hAnsi="SimSun" w:eastAsia="SimSun" w:cs="SimSun"/>
                <w:sz w:val="30"/>
                <w:szCs w:val="30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2"/>
              </w:rPr>
              <w:t>或发动机入F01;液体变容式发动机入F03C;液</w:t>
            </w:r>
            <w:r>
              <w:rPr>
                <w:rFonts w:ascii="SimSun" w:hAnsi="SimSun" w:eastAsia="SimSun" w:cs="SimSun"/>
                <w:sz w:val="30"/>
                <w:szCs w:val="30"/>
                <w:spacing w:val="6"/>
              </w:rPr>
              <w:t xml:space="preserve">  </w:t>
            </w:r>
            <w:r>
              <w:rPr>
                <w:rFonts w:ascii="SimSun" w:hAnsi="SimSun" w:eastAsia="SimSun" w:cs="SimSun"/>
                <w:sz w:val="30"/>
                <w:szCs w:val="30"/>
                <w:spacing w:val="5"/>
              </w:rPr>
              <w:t>体变容式机械入F04)</w:t>
            </w:r>
          </w:p>
        </w:tc>
      </w:tr>
      <w:tr>
        <w:trPr>
          <w:trHeight w:val="580" w:hRule="atLeast"/>
        </w:trPr>
        <w:tc>
          <w:tcPr>
            <w:tcW w:w="834" w:type="dxa"/>
            <w:vAlign w:val="top"/>
          </w:tcPr>
          <w:p>
            <w:pPr>
              <w:ind w:left="255"/>
              <w:spacing w:before="181" w:line="23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9"/>
              </w:rPr>
              <w:t>14</w:t>
            </w:r>
          </w:p>
        </w:tc>
        <w:tc>
          <w:tcPr>
            <w:tcW w:w="1718" w:type="dxa"/>
            <w:vAlign w:val="top"/>
          </w:tcPr>
          <w:p>
            <w:pPr>
              <w:ind w:left="550"/>
              <w:spacing w:before="229" w:line="183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F03D</w:t>
            </w:r>
          </w:p>
        </w:tc>
        <w:tc>
          <w:tcPr>
            <w:tcW w:w="6159" w:type="dxa"/>
            <w:vAlign w:val="top"/>
          </w:tcPr>
          <w:p>
            <w:pPr>
              <w:ind w:left="103"/>
              <w:spacing w:before="150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2"/>
              </w:rPr>
              <w:t>风力发动机</w:t>
            </w:r>
          </w:p>
        </w:tc>
      </w:tr>
      <w:tr>
        <w:trPr>
          <w:trHeight w:val="1174" w:hRule="atLeast"/>
        </w:trPr>
        <w:tc>
          <w:tcPr>
            <w:tcW w:w="834" w:type="dxa"/>
            <w:vAlign w:val="top"/>
          </w:tcPr>
          <w:p>
            <w:pPr>
              <w:pStyle w:val="TableText"/>
              <w:spacing w:line="381" w:lineRule="auto"/>
              <w:rPr/>
            </w:pPr>
            <w:r/>
          </w:p>
          <w:p>
            <w:pPr>
              <w:ind w:left="255"/>
              <w:spacing w:before="98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9"/>
              </w:rPr>
              <w:t>15</w:t>
            </w:r>
          </w:p>
        </w:tc>
        <w:tc>
          <w:tcPr>
            <w:tcW w:w="1718" w:type="dxa"/>
            <w:vAlign w:val="top"/>
          </w:tcPr>
          <w:p>
            <w:pPr>
              <w:pStyle w:val="TableText"/>
              <w:spacing w:line="429" w:lineRule="auto"/>
              <w:rPr/>
            </w:pPr>
            <w:r/>
          </w:p>
          <w:p>
            <w:pPr>
              <w:ind w:left="550"/>
              <w:spacing w:before="98" w:line="183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F03G</w:t>
            </w:r>
          </w:p>
        </w:tc>
        <w:tc>
          <w:tcPr>
            <w:tcW w:w="6159" w:type="dxa"/>
            <w:vAlign w:val="top"/>
          </w:tcPr>
          <w:p>
            <w:pPr>
              <w:ind w:left="12"/>
              <w:spacing w:before="211" w:line="293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8"/>
              </w:rPr>
              <w:t>弹力、重力、惯性或类似的发动机；不包含在其</w:t>
            </w:r>
            <w:r>
              <w:rPr>
                <w:rFonts w:ascii="SimSun" w:hAnsi="SimSun" w:eastAsia="SimSun" w:cs="SimSun"/>
                <w:sz w:val="30"/>
                <w:szCs w:val="30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-8"/>
              </w:rPr>
              <w:t>他类目中的机械动力产生装置或机构，或不包含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0" w:h="16840"/>
          <w:pgMar w:top="1431" w:right="1773" w:bottom="0" w:left="140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172"/>
        <w:rPr/>
      </w:pPr>
      <w:r/>
    </w:p>
    <w:tbl>
      <w:tblPr>
        <w:tblStyle w:val="TableNormal"/>
        <w:tblW w:w="867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34"/>
        <w:gridCol w:w="1668"/>
        <w:gridCol w:w="6177"/>
      </w:tblGrid>
      <w:tr>
        <w:trPr>
          <w:trHeight w:val="1424" w:hRule="atLeast"/>
        </w:trPr>
        <w:tc>
          <w:tcPr>
            <w:tcW w:w="8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6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177" w:type="dxa"/>
            <w:vAlign w:val="top"/>
          </w:tcPr>
          <w:p>
            <w:pPr>
              <w:ind w:left="81" w:hanging="79"/>
              <w:spacing w:before="88" w:line="272" w:lineRule="auto"/>
              <w:jc w:val="right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在其他类目中的能源利用(运载工具中有关从自</w:t>
            </w:r>
            <w:r>
              <w:rPr>
                <w:rFonts w:ascii="SimSun" w:hAnsi="SimSun" w:eastAsia="SimSun" w:cs="SimSun"/>
                <w:sz w:val="30"/>
                <w:szCs w:val="30"/>
                <w:spacing w:val="13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</w:rPr>
              <w:t>然力获得动力的装置入B60K16/00;运</w:t>
            </w: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载工具中</w:t>
            </w:r>
            <w:r>
              <w:rPr>
                <w:rFonts w:ascii="SimSun" w:hAnsi="SimSun" w:eastAsia="SimSun" w:cs="SimSun"/>
                <w:sz w:val="30"/>
                <w:szCs w:val="30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1"/>
              </w:rPr>
              <w:t>从自然力获得能量进行电力推动入B60L8/00)</w:t>
            </w:r>
          </w:p>
        </w:tc>
      </w:tr>
      <w:tr>
        <w:trPr>
          <w:trHeight w:val="3347" w:hRule="atLeast"/>
        </w:trPr>
        <w:tc>
          <w:tcPr>
            <w:tcW w:w="834" w:type="dxa"/>
            <w:vAlign w:val="top"/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2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254"/>
              <w:spacing w:before="98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9"/>
              </w:rPr>
              <w:t>16</w:t>
            </w:r>
          </w:p>
        </w:tc>
        <w:tc>
          <w:tcPr>
            <w:tcW w:w="1668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520"/>
              <w:spacing w:before="97" w:line="184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F17C</w:t>
            </w:r>
          </w:p>
        </w:tc>
        <w:tc>
          <w:tcPr>
            <w:tcW w:w="6177" w:type="dxa"/>
            <w:vAlign w:val="top"/>
          </w:tcPr>
          <w:p>
            <w:pPr>
              <w:spacing w:before="81" w:line="219" w:lineRule="auto"/>
              <w:jc w:val="right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2"/>
              </w:rPr>
              <w:t>盛装或贮存压缩的、液化的或固化的气体容器；</w:t>
            </w:r>
          </w:p>
          <w:p>
            <w:pPr>
              <w:spacing w:before="144" w:line="219" w:lineRule="auto"/>
              <w:jc w:val="right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2"/>
              </w:rPr>
              <w:t>固定容量的贮气罐；将压缩的、液化的或固化的</w:t>
            </w:r>
          </w:p>
          <w:p>
            <w:pPr>
              <w:spacing w:before="86" w:line="219" w:lineRule="auto"/>
              <w:jc w:val="right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气体灌入容器内，或从容器内排出(在地下用天</w:t>
            </w:r>
          </w:p>
          <w:p>
            <w:pPr>
              <w:ind w:left="153"/>
              <w:spacing w:before="124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1"/>
              </w:rPr>
              <w:t>然或人工的穴或室贮存流体入B65G5/00;使用</w:t>
            </w:r>
          </w:p>
          <w:p>
            <w:pPr>
              <w:ind w:left="112"/>
              <w:spacing w:before="124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土木工程技术建造或安装大容量容器入</w:t>
            </w:r>
          </w:p>
          <w:p>
            <w:pPr>
              <w:ind w:left="122" w:right="220" w:firstLine="110"/>
              <w:spacing w:before="133" w:line="266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E04H7/00;可调容量的贮气罐入F17B;液化或</w:t>
            </w:r>
            <w:r>
              <w:rPr>
                <w:rFonts w:ascii="SimSun" w:hAnsi="SimSun" w:eastAsia="SimSun" w:cs="SimSun"/>
                <w:sz w:val="30"/>
                <w:szCs w:val="30"/>
                <w:spacing w:val="12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4"/>
              </w:rPr>
              <w:t>制冷机械、设备或系统入F25)</w:t>
            </w:r>
          </w:p>
        </w:tc>
      </w:tr>
      <w:tr>
        <w:trPr>
          <w:trHeight w:val="1898" w:hRule="atLeast"/>
        </w:trPr>
        <w:tc>
          <w:tcPr>
            <w:tcW w:w="834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254"/>
              <w:spacing w:before="97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9"/>
              </w:rPr>
              <w:t>17</w:t>
            </w:r>
          </w:p>
        </w:tc>
        <w:tc>
          <w:tcPr>
            <w:tcW w:w="1668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520"/>
              <w:spacing w:before="98" w:line="184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F21K</w:t>
            </w:r>
          </w:p>
        </w:tc>
        <w:tc>
          <w:tcPr>
            <w:tcW w:w="6177" w:type="dxa"/>
            <w:vAlign w:val="top"/>
          </w:tcPr>
          <w:p>
            <w:pPr>
              <w:ind w:left="12" w:firstLine="69"/>
              <w:spacing w:before="87" w:line="277" w:lineRule="auto"/>
              <w:jc w:val="both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应用荧光的非电光源；应用场致化学发光的光</w:t>
            </w:r>
            <w:r>
              <w:rPr>
                <w:rFonts w:ascii="SimSun" w:hAnsi="SimSun" w:eastAsia="SimSun" w:cs="SimSun"/>
                <w:sz w:val="30"/>
                <w:szCs w:val="30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-7"/>
              </w:rPr>
              <w:t>源；应用充填可燃材料的光源；采用半导体</w:t>
            </w:r>
            <w:r>
              <w:rPr>
                <w:rFonts w:ascii="SimSun" w:hAnsi="SimSun" w:eastAsia="SimSun" w:cs="SimSun"/>
                <w:sz w:val="30"/>
                <w:szCs w:val="30"/>
                <w:spacing w:val="-8"/>
              </w:rPr>
              <w:t>器件</w:t>
            </w:r>
            <w:r>
              <w:rPr>
                <w:rFonts w:ascii="SimSun" w:hAnsi="SimSun" w:eastAsia="SimSun" w:cs="SimSun"/>
                <w:sz w:val="30"/>
                <w:szCs w:val="30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-7"/>
              </w:rPr>
              <w:t>作为发光元件的光源；不包含在其他类目中的光</w:t>
            </w:r>
            <w:r>
              <w:rPr>
                <w:rFonts w:ascii="SimSun" w:hAnsi="SimSun" w:eastAsia="SimSun" w:cs="SimSun"/>
                <w:sz w:val="30"/>
                <w:szCs w:val="30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39"/>
              </w:rPr>
              <w:t>源</w:t>
            </w:r>
            <w:r>
              <w:rPr>
                <w:rFonts w:ascii="SimSun" w:hAnsi="SimSun" w:eastAsia="SimSun" w:cs="SimSun"/>
                <w:sz w:val="30"/>
                <w:szCs w:val="30"/>
                <w:spacing w:val="80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39"/>
              </w:rPr>
              <w:t>；</w:t>
            </w:r>
          </w:p>
        </w:tc>
      </w:tr>
      <w:tr>
        <w:trPr>
          <w:trHeight w:val="1429" w:hRule="atLeast"/>
        </w:trPr>
        <w:tc>
          <w:tcPr>
            <w:tcW w:w="834" w:type="dxa"/>
            <w:vAlign w:val="top"/>
          </w:tcPr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ind w:left="254"/>
              <w:spacing w:before="98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9"/>
              </w:rPr>
              <w:t>18</w:t>
            </w:r>
          </w:p>
        </w:tc>
        <w:tc>
          <w:tcPr>
            <w:tcW w:w="1668" w:type="dxa"/>
            <w:vAlign w:val="top"/>
          </w:tcPr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ind w:left="520"/>
              <w:spacing w:before="97" w:line="184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F21V</w:t>
            </w:r>
          </w:p>
        </w:tc>
        <w:tc>
          <w:tcPr>
            <w:tcW w:w="6177" w:type="dxa"/>
            <w:vAlign w:val="top"/>
          </w:tcPr>
          <w:p>
            <w:pPr>
              <w:ind w:left="81" w:hanging="69"/>
              <w:spacing w:before="68" w:line="277" w:lineRule="auto"/>
              <w:jc w:val="both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7"/>
              </w:rPr>
              <w:t>照明装置或其系统的功能特征或零部件；不包含</w:t>
            </w:r>
            <w:r>
              <w:rPr>
                <w:rFonts w:ascii="SimSun" w:hAnsi="SimSun" w:eastAsia="SimSun" w:cs="SimSun"/>
                <w:sz w:val="30"/>
                <w:szCs w:val="30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</w:rPr>
              <w:t>在其他类目中的照明装置和其他物品的结构组 </w:t>
            </w:r>
            <w:r>
              <w:rPr>
                <w:rFonts w:ascii="SimSun" w:hAnsi="SimSun" w:eastAsia="SimSun" w:cs="SimSun"/>
                <w:sz w:val="30"/>
                <w:szCs w:val="30"/>
                <w:spacing w:val="12"/>
              </w:rPr>
              <w:t>合物</w:t>
            </w:r>
          </w:p>
        </w:tc>
      </w:tr>
      <w:tr>
        <w:trPr>
          <w:trHeight w:val="1908" w:hRule="atLeast"/>
        </w:trPr>
        <w:tc>
          <w:tcPr>
            <w:tcW w:w="834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ind w:left="254"/>
              <w:spacing w:before="97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9"/>
              </w:rPr>
              <w:t>19</w:t>
            </w:r>
          </w:p>
        </w:tc>
        <w:tc>
          <w:tcPr>
            <w:tcW w:w="1668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ind w:left="520"/>
              <w:spacing w:before="97" w:line="183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F23C</w:t>
            </w:r>
          </w:p>
        </w:tc>
        <w:tc>
          <w:tcPr>
            <w:tcW w:w="6177" w:type="dxa"/>
            <w:vAlign w:val="top"/>
          </w:tcPr>
          <w:p>
            <w:pPr>
              <w:ind w:left="82"/>
              <w:spacing w:before="79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使用流体燃料或悬浮于空气中的固体燃料的燃</w:t>
            </w:r>
          </w:p>
          <w:p>
            <w:pPr>
              <w:ind w:left="112" w:right="150" w:firstLine="120"/>
              <w:spacing w:before="112" w:line="277" w:lineRule="auto"/>
              <w:jc w:val="both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烧方法或设备(燃烧器入F23D;不包含在其他</w:t>
            </w:r>
            <w:r>
              <w:rPr>
                <w:rFonts w:ascii="SimSun" w:hAnsi="SimSun" w:eastAsia="SimSun" w:cs="SimSun"/>
                <w:sz w:val="30"/>
                <w:szCs w:val="30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2"/>
              </w:rPr>
              <w:t>类目中的燃烧室结构零部件入F23M;产生高压</w:t>
            </w:r>
            <w:r>
              <w:rPr>
                <w:rFonts w:ascii="SimSun" w:hAnsi="SimSun" w:eastAsia="SimSun" w:cs="SimSun"/>
                <w:sz w:val="30"/>
                <w:szCs w:val="30"/>
                <w:spacing w:val="9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3"/>
              </w:rPr>
              <w:t>或高速燃烧生成物的燃烧室入F23R)</w:t>
            </w:r>
          </w:p>
        </w:tc>
      </w:tr>
      <w:tr>
        <w:trPr>
          <w:trHeight w:val="949" w:hRule="atLeast"/>
        </w:trPr>
        <w:tc>
          <w:tcPr>
            <w:tcW w:w="834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54"/>
              <w:spacing w:before="97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4"/>
              </w:rPr>
              <w:t>20</w:t>
            </w:r>
          </w:p>
        </w:tc>
        <w:tc>
          <w:tcPr>
            <w:tcW w:w="1668" w:type="dxa"/>
            <w:vAlign w:val="top"/>
          </w:tcPr>
          <w:p>
            <w:pPr>
              <w:pStyle w:val="TableText"/>
              <w:spacing w:line="319" w:lineRule="auto"/>
              <w:rPr/>
            </w:pPr>
            <w:r/>
          </w:p>
          <w:p>
            <w:pPr>
              <w:ind w:left="520"/>
              <w:spacing w:before="97" w:line="183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F24S</w:t>
            </w:r>
          </w:p>
        </w:tc>
        <w:tc>
          <w:tcPr>
            <w:tcW w:w="6177" w:type="dxa"/>
            <w:vAlign w:val="top"/>
          </w:tcPr>
          <w:p>
            <w:pPr>
              <w:ind w:left="81" w:hanging="79"/>
              <w:spacing w:before="80" w:line="264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太阳能热收集器；太阳能热系统(用于从太阳能</w:t>
            </w:r>
            <w:r>
              <w:rPr>
                <w:rFonts w:ascii="SimSun" w:hAnsi="SimSun" w:eastAsia="SimSun" w:cs="SimSun"/>
                <w:sz w:val="30"/>
                <w:szCs w:val="30"/>
                <w:spacing w:val="13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2"/>
              </w:rPr>
              <w:t>产生机械能的入F03G6/00)[2018.01]</w:t>
            </w:r>
          </w:p>
        </w:tc>
      </w:tr>
      <w:tr>
        <w:trPr>
          <w:trHeight w:val="590" w:hRule="atLeast"/>
        </w:trPr>
        <w:tc>
          <w:tcPr>
            <w:tcW w:w="834" w:type="dxa"/>
            <w:vAlign w:val="top"/>
          </w:tcPr>
          <w:p>
            <w:pPr>
              <w:ind w:left="254"/>
              <w:spacing w:before="191" w:line="23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4"/>
              </w:rPr>
              <w:t>21</w:t>
            </w:r>
          </w:p>
        </w:tc>
        <w:tc>
          <w:tcPr>
            <w:tcW w:w="1668" w:type="dxa"/>
            <w:vAlign w:val="top"/>
          </w:tcPr>
          <w:p>
            <w:pPr>
              <w:ind w:left="520"/>
              <w:spacing w:before="238" w:line="184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G21C</w:t>
            </w:r>
          </w:p>
        </w:tc>
        <w:tc>
          <w:tcPr>
            <w:tcW w:w="6177" w:type="dxa"/>
            <w:vAlign w:val="top"/>
          </w:tcPr>
          <w:p>
            <w:pPr>
              <w:ind w:left="82"/>
              <w:spacing w:before="163" w:line="220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3"/>
              </w:rPr>
              <w:t>核反应堆</w:t>
            </w:r>
          </w:p>
        </w:tc>
      </w:tr>
      <w:tr>
        <w:trPr>
          <w:trHeight w:val="599" w:hRule="atLeast"/>
        </w:trPr>
        <w:tc>
          <w:tcPr>
            <w:tcW w:w="834" w:type="dxa"/>
            <w:vAlign w:val="top"/>
          </w:tcPr>
          <w:p>
            <w:pPr>
              <w:ind w:left="254"/>
              <w:spacing w:before="192" w:line="241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4"/>
              </w:rPr>
              <w:t>22</w:t>
            </w:r>
          </w:p>
        </w:tc>
        <w:tc>
          <w:tcPr>
            <w:tcW w:w="1668" w:type="dxa"/>
            <w:vAlign w:val="top"/>
          </w:tcPr>
          <w:p>
            <w:pPr>
              <w:ind w:left="520"/>
              <w:spacing w:before="238" w:line="184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G21D</w:t>
            </w:r>
          </w:p>
        </w:tc>
        <w:tc>
          <w:tcPr>
            <w:tcW w:w="6177" w:type="dxa"/>
            <w:vAlign w:val="top"/>
          </w:tcPr>
          <w:p>
            <w:pPr>
              <w:ind w:left="92"/>
              <w:spacing w:before="163" w:line="220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4"/>
              </w:rPr>
              <w:t>核发电厂</w:t>
            </w:r>
          </w:p>
        </w:tc>
      </w:tr>
      <w:tr>
        <w:trPr>
          <w:trHeight w:val="595" w:hRule="atLeast"/>
        </w:trPr>
        <w:tc>
          <w:tcPr>
            <w:tcW w:w="834" w:type="dxa"/>
            <w:vAlign w:val="top"/>
          </w:tcPr>
          <w:p>
            <w:pPr>
              <w:ind w:left="254"/>
              <w:spacing w:before="192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4"/>
              </w:rPr>
              <w:t>23</w:t>
            </w:r>
          </w:p>
        </w:tc>
        <w:tc>
          <w:tcPr>
            <w:tcW w:w="1668" w:type="dxa"/>
            <w:vAlign w:val="top"/>
          </w:tcPr>
          <w:p>
            <w:pPr>
              <w:ind w:left="520"/>
              <w:spacing w:before="239" w:line="184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G21G</w:t>
            </w:r>
          </w:p>
        </w:tc>
        <w:tc>
          <w:tcPr>
            <w:tcW w:w="6177" w:type="dxa"/>
            <w:vAlign w:val="top"/>
          </w:tcPr>
          <w:p>
            <w:pPr>
              <w:ind w:left="132"/>
              <w:spacing w:before="163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1"/>
              </w:rPr>
              <w:t>化学元素的转变；放射源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0" w:h="16840"/>
          <w:pgMar w:top="1431" w:right="1554" w:bottom="0" w:left="165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23" w:lineRule="exact"/>
        <w:rPr/>
      </w:pPr>
      <w:r/>
    </w:p>
    <w:tbl>
      <w:tblPr>
        <w:tblStyle w:val="TableNormal"/>
        <w:tblW w:w="8731" w:type="dxa"/>
        <w:tblInd w:w="44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64"/>
        <w:gridCol w:w="1688"/>
        <w:gridCol w:w="6179"/>
      </w:tblGrid>
      <w:tr>
        <w:trPr>
          <w:trHeight w:val="604" w:hRule="atLeast"/>
        </w:trPr>
        <w:tc>
          <w:tcPr>
            <w:tcW w:w="864" w:type="dxa"/>
            <w:vAlign w:val="top"/>
          </w:tcPr>
          <w:p>
            <w:pPr>
              <w:ind w:left="275"/>
              <w:spacing w:before="187" w:line="241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4"/>
              </w:rPr>
              <w:t>24</w:t>
            </w:r>
          </w:p>
        </w:tc>
        <w:tc>
          <w:tcPr>
            <w:tcW w:w="1688" w:type="dxa"/>
            <w:vAlign w:val="top"/>
          </w:tcPr>
          <w:p>
            <w:pPr>
              <w:ind w:left="530"/>
              <w:spacing w:before="233" w:line="184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H01C</w:t>
            </w:r>
          </w:p>
        </w:tc>
        <w:tc>
          <w:tcPr>
            <w:tcW w:w="6179" w:type="dxa"/>
            <w:vAlign w:val="top"/>
          </w:tcPr>
          <w:p>
            <w:pPr>
              <w:ind w:left="2622"/>
              <w:spacing w:before="159" w:line="221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4"/>
              </w:rPr>
              <w:t>电阻器</w:t>
            </w:r>
          </w:p>
        </w:tc>
      </w:tr>
      <w:tr>
        <w:trPr>
          <w:trHeight w:val="1928" w:hRule="atLeast"/>
        </w:trPr>
        <w:tc>
          <w:tcPr>
            <w:tcW w:w="864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75"/>
              <w:spacing w:before="98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4"/>
              </w:rPr>
              <w:t>25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5" w:lineRule="auto"/>
              <w:rPr/>
            </w:pPr>
            <w:r/>
          </w:p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530"/>
              <w:spacing w:before="98" w:line="184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H01G</w:t>
            </w:r>
          </w:p>
        </w:tc>
        <w:tc>
          <w:tcPr>
            <w:tcW w:w="6179" w:type="dxa"/>
            <w:vAlign w:val="top"/>
          </w:tcPr>
          <w:p>
            <w:pPr>
              <w:ind w:left="12"/>
              <w:spacing w:before="91" w:line="281" w:lineRule="auto"/>
              <w:jc w:val="both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8"/>
              </w:rPr>
              <w:t>电容器；电解型的电容器、整流器、检波器、开</w:t>
            </w:r>
            <w:r>
              <w:rPr>
                <w:rFonts w:ascii="SimSun" w:hAnsi="SimSun" w:eastAsia="SimSun" w:cs="SimSun"/>
                <w:sz w:val="30"/>
                <w:szCs w:val="30"/>
                <w:spacing w:val="15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</w:rPr>
              <w:t>关器件、光敏器件或热敏器件(电介质专用材料</w:t>
            </w:r>
            <w:r>
              <w:rPr>
                <w:rFonts w:ascii="SimSun" w:hAnsi="SimSun" w:eastAsia="SimSun" w:cs="SimSun"/>
                <w:sz w:val="30"/>
                <w:szCs w:val="30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6"/>
              </w:rPr>
              <w:t>的选择入H01B3/00;电位跃迁或表面阻挡层的</w:t>
            </w:r>
            <w:r>
              <w:rPr>
                <w:rFonts w:ascii="SimSun" w:hAnsi="SimSun" w:eastAsia="SimSun" w:cs="SimSun"/>
                <w:sz w:val="30"/>
                <w:szCs w:val="30"/>
                <w:spacing w:val="7"/>
              </w:rPr>
              <w:t xml:space="preserve">  </w:t>
            </w:r>
            <w:r>
              <w:rPr>
                <w:rFonts w:ascii="SimSun" w:hAnsi="SimSun" w:eastAsia="SimSun" w:cs="SimSun"/>
                <w:sz w:val="30"/>
                <w:szCs w:val="30"/>
                <w:spacing w:val="12"/>
              </w:rPr>
              <w:t>电容器入H01L29/00)</w:t>
            </w:r>
          </w:p>
        </w:tc>
      </w:tr>
      <w:tr>
        <w:trPr>
          <w:trHeight w:val="1918" w:hRule="atLeast"/>
        </w:trPr>
        <w:tc>
          <w:tcPr>
            <w:tcW w:w="864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75"/>
              <w:spacing w:before="97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4"/>
              </w:rPr>
              <w:t>26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ind w:left="530"/>
              <w:spacing w:before="98" w:line="184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H01H</w:t>
            </w:r>
          </w:p>
        </w:tc>
        <w:tc>
          <w:tcPr>
            <w:tcW w:w="6179" w:type="dxa"/>
            <w:vAlign w:val="top"/>
          </w:tcPr>
          <w:p>
            <w:pPr>
              <w:ind w:left="71" w:hanging="59"/>
              <w:spacing w:before="94" w:line="27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电开关；继电器；选择器；紧急保护装置(接触</w:t>
            </w:r>
            <w:r>
              <w:rPr>
                <w:rFonts w:ascii="SimSun" w:hAnsi="SimSun" w:eastAsia="SimSun" w:cs="SimSun"/>
                <w:sz w:val="30"/>
                <w:szCs w:val="30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2"/>
              </w:rPr>
              <w:t>电缆入H01B7/10;电解式自断续器入H01</w:t>
            </w:r>
            <w:r>
              <w:rPr>
                <w:rFonts w:ascii="SimSun" w:hAnsi="SimSun" w:eastAsia="SimSun" w:cs="SimSun"/>
                <w:sz w:val="30"/>
                <w:szCs w:val="30"/>
                <w:spacing w:val="1"/>
              </w:rPr>
              <w:t>G9/18;</w:t>
            </w:r>
            <w:r>
              <w:rPr>
                <w:rFonts w:ascii="SimSun" w:hAnsi="SimSun" w:eastAsia="SimSun" w:cs="SimSun"/>
                <w:sz w:val="30"/>
                <w:szCs w:val="30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3"/>
              </w:rPr>
              <w:t>紧急保护电路装置入H02H;无触点电子开关入</w:t>
            </w:r>
            <w:r>
              <w:rPr>
                <w:rFonts w:ascii="SimSun" w:hAnsi="SimSun" w:eastAsia="SimSun" w:cs="SimSun"/>
                <w:sz w:val="30"/>
                <w:szCs w:val="30"/>
                <w:spacing w:val="7"/>
              </w:rPr>
              <w:t xml:space="preserve">  </w:t>
            </w:r>
            <w:r>
              <w:rPr>
                <w:rFonts w:ascii="SimSun" w:hAnsi="SimSun" w:eastAsia="SimSun" w:cs="SimSun"/>
                <w:sz w:val="30"/>
                <w:szCs w:val="30"/>
              </w:rPr>
              <w:t>H03K17/00)</w:t>
            </w:r>
          </w:p>
        </w:tc>
      </w:tr>
      <w:tr>
        <w:trPr>
          <w:trHeight w:val="949" w:hRule="atLeast"/>
        </w:trPr>
        <w:tc>
          <w:tcPr>
            <w:tcW w:w="864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275"/>
              <w:spacing w:before="97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4"/>
              </w:rPr>
              <w:t>27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313" w:lineRule="auto"/>
              <w:rPr/>
            </w:pPr>
            <w:r/>
          </w:p>
          <w:p>
            <w:pPr>
              <w:ind w:left="530"/>
              <w:spacing w:before="98" w:line="184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H01R</w:t>
            </w:r>
          </w:p>
        </w:tc>
        <w:tc>
          <w:tcPr>
            <w:tcW w:w="6179" w:type="dxa"/>
            <w:vAlign w:val="top"/>
          </w:tcPr>
          <w:p>
            <w:pPr>
              <w:ind w:left="112" w:right="5" w:hanging="100"/>
              <w:spacing w:before="97" w:line="25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8"/>
              </w:rPr>
              <w:t>导电连接；一组相互绝缘的电连接元件的结构组</w:t>
            </w:r>
            <w:r>
              <w:rPr>
                <w:rFonts w:ascii="SimSun" w:hAnsi="SimSun" w:eastAsia="SimSun" w:cs="SimSun"/>
                <w:sz w:val="30"/>
                <w:szCs w:val="30"/>
                <w:spacing w:val="17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1"/>
              </w:rPr>
              <w:t>合；连接装置；集电器</w:t>
            </w:r>
          </w:p>
        </w:tc>
      </w:tr>
      <w:tr>
        <w:trPr>
          <w:trHeight w:val="609" w:hRule="atLeast"/>
        </w:trPr>
        <w:tc>
          <w:tcPr>
            <w:tcW w:w="864" w:type="dxa"/>
            <w:vAlign w:val="top"/>
          </w:tcPr>
          <w:p>
            <w:pPr>
              <w:ind w:left="275"/>
              <w:spacing w:before="197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4"/>
              </w:rPr>
              <w:t>28</w:t>
            </w:r>
          </w:p>
        </w:tc>
        <w:tc>
          <w:tcPr>
            <w:tcW w:w="1688" w:type="dxa"/>
            <w:vAlign w:val="top"/>
          </w:tcPr>
          <w:p>
            <w:pPr>
              <w:ind w:left="530"/>
              <w:spacing w:before="245" w:line="183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H02N</w:t>
            </w:r>
          </w:p>
        </w:tc>
        <w:tc>
          <w:tcPr>
            <w:tcW w:w="6179" w:type="dxa"/>
            <w:vAlign w:val="top"/>
          </w:tcPr>
          <w:p>
            <w:pPr>
              <w:ind w:left="103"/>
              <w:spacing w:before="166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1"/>
              </w:rPr>
              <w:t>其他类目不包含的电机</w:t>
            </w:r>
          </w:p>
        </w:tc>
      </w:tr>
      <w:tr>
        <w:trPr>
          <w:trHeight w:val="949" w:hRule="atLeast"/>
        </w:trPr>
        <w:tc>
          <w:tcPr>
            <w:tcW w:w="864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ind w:left="275"/>
              <w:spacing w:before="97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4"/>
              </w:rPr>
              <w:t>29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317" w:lineRule="auto"/>
              <w:rPr/>
            </w:pPr>
            <w:r/>
          </w:p>
          <w:p>
            <w:pPr>
              <w:ind w:left="530"/>
              <w:spacing w:before="97" w:line="183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H02S</w:t>
            </w:r>
          </w:p>
        </w:tc>
        <w:tc>
          <w:tcPr>
            <w:tcW w:w="6179" w:type="dxa"/>
            <w:vAlign w:val="top"/>
          </w:tcPr>
          <w:p>
            <w:pPr>
              <w:ind w:left="80" w:hanging="68"/>
              <w:spacing w:before="110" w:line="255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7"/>
              </w:rPr>
              <w:t>由红外线辐射、可见光或紫外光转换产生电能，</w:t>
            </w:r>
            <w:r>
              <w:rPr>
                <w:rFonts w:ascii="SimSun" w:hAnsi="SimSun" w:eastAsia="SimSun" w:cs="SimSun"/>
                <w:sz w:val="30"/>
                <w:szCs w:val="30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-4"/>
              </w:rPr>
              <w:t>如使用光伏</w:t>
            </w:r>
          </w:p>
        </w:tc>
      </w:tr>
      <w:tr>
        <w:trPr>
          <w:trHeight w:val="1443" w:hRule="atLeast"/>
        </w:trPr>
        <w:tc>
          <w:tcPr>
            <w:tcW w:w="864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ind w:left="275"/>
              <w:spacing w:before="98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5"/>
              </w:rPr>
              <w:t>30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530"/>
              <w:spacing w:before="98" w:line="183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H05H</w:t>
            </w:r>
          </w:p>
        </w:tc>
        <w:tc>
          <w:tcPr>
            <w:tcW w:w="6179" w:type="dxa"/>
            <w:vAlign w:val="top"/>
          </w:tcPr>
          <w:p>
            <w:pPr>
              <w:ind w:left="73" w:right="81" w:firstLine="79"/>
              <w:spacing w:before="106" w:line="272" w:lineRule="auto"/>
              <w:jc w:val="both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等离子体技术(离子束管入H01J27/00;磁流体</w:t>
            </w:r>
            <w:r>
              <w:rPr>
                <w:rFonts w:ascii="SimSun" w:hAnsi="SimSun" w:eastAsia="SimSun" w:cs="SimSun"/>
                <w:sz w:val="30"/>
                <w:szCs w:val="30"/>
                <w:spacing w:val="11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</w:rPr>
              <w:t>发电机入H02K44/08;涉及生成等离子体的产生</w:t>
            </w:r>
            <w:r>
              <w:rPr>
                <w:rFonts w:ascii="SimSun" w:hAnsi="SimSun" w:eastAsia="SimSun" w:cs="SimSun"/>
                <w:sz w:val="30"/>
                <w:szCs w:val="30"/>
                <w:spacing w:val="13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4"/>
              </w:rPr>
              <w:t>X射线的入</w:t>
            </w:r>
          </w:p>
        </w:tc>
      </w:tr>
    </w:tbl>
    <w:p>
      <w:pPr>
        <w:spacing w:line="287" w:lineRule="auto"/>
        <w:rPr>
          <w:rFonts w:ascii="Arial"/>
          <w:sz w:val="21"/>
        </w:rPr>
      </w:pPr>
      <w:r/>
    </w:p>
    <w:p>
      <w:pPr>
        <w:spacing w:line="287" w:lineRule="auto"/>
        <w:rPr>
          <w:rFonts w:ascii="Arial"/>
          <w:sz w:val="21"/>
        </w:rPr>
      </w:pPr>
      <w:r/>
    </w:p>
    <w:p>
      <w:pPr>
        <w:ind w:left="489"/>
        <w:spacing w:before="104" w:line="219" w:lineRule="auto"/>
        <w:rPr>
          <w:rFonts w:ascii="SimSun" w:hAnsi="SimSun" w:eastAsia="SimSun" w:cs="SimSun"/>
          <w:sz w:val="32"/>
          <w:szCs w:val="32"/>
        </w:rPr>
      </w:pPr>
      <w:r>
        <w:rPr>
          <w:rFonts w:ascii="SimSun" w:hAnsi="SimSun" w:eastAsia="SimSun" w:cs="SimSun"/>
          <w:sz w:val="32"/>
          <w:szCs w:val="32"/>
          <w:b/>
          <w:bCs/>
          <w:spacing w:val="-6"/>
        </w:rPr>
        <w:t>新材料产业</w:t>
      </w: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71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73"/>
        <w:gridCol w:w="1678"/>
        <w:gridCol w:w="6168"/>
      </w:tblGrid>
      <w:tr>
        <w:trPr>
          <w:trHeight w:val="1251" w:hRule="atLeast"/>
        </w:trPr>
        <w:tc>
          <w:tcPr>
            <w:tcW w:w="873" w:type="dxa"/>
            <w:vAlign w:val="top"/>
          </w:tcPr>
          <w:p>
            <w:pPr>
              <w:pStyle w:val="TableText"/>
              <w:spacing w:line="387" w:lineRule="auto"/>
              <w:rPr/>
            </w:pPr>
            <w:r/>
          </w:p>
          <w:p>
            <w:pPr>
              <w:ind w:left="139"/>
              <w:spacing w:before="94" w:line="221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b/>
                <w:bCs/>
                <w:spacing w:val="-6"/>
              </w:rPr>
              <w:t>序号</w:t>
            </w:r>
          </w:p>
        </w:tc>
        <w:tc>
          <w:tcPr>
            <w:tcW w:w="1678" w:type="dxa"/>
            <w:vAlign w:val="top"/>
          </w:tcPr>
          <w:p>
            <w:pPr>
              <w:pStyle w:val="TableText"/>
              <w:spacing w:line="296" w:lineRule="auto"/>
              <w:rPr/>
            </w:pPr>
            <w:r/>
          </w:p>
          <w:p>
            <w:pPr>
              <w:ind w:left="545" w:right="177" w:hanging="369"/>
              <w:spacing w:before="94" w:line="270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b/>
                <w:bCs/>
                <w:spacing w:val="-2"/>
              </w:rPr>
              <w:t>IPC主分类</w:t>
            </w:r>
            <w:r>
              <w:rPr>
                <w:rFonts w:ascii="SimSun" w:hAnsi="SimSun" w:eastAsia="SimSun" w:cs="SimSun"/>
                <w:sz w:val="29"/>
                <w:szCs w:val="29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  <w:b/>
                <w:bCs/>
                <w:spacing w:val="-1"/>
              </w:rPr>
              <w:t>小类</w:t>
            </w:r>
          </w:p>
        </w:tc>
        <w:tc>
          <w:tcPr>
            <w:tcW w:w="6168" w:type="dxa"/>
            <w:vAlign w:val="top"/>
          </w:tcPr>
          <w:p>
            <w:pPr>
              <w:pStyle w:val="TableText"/>
              <w:spacing w:line="386" w:lineRule="auto"/>
              <w:rPr/>
            </w:pPr>
            <w:r/>
          </w:p>
          <w:p>
            <w:pPr>
              <w:ind w:left="2358"/>
              <w:spacing w:before="94" w:line="219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b/>
                <w:bCs/>
                <w:spacing w:val="1"/>
              </w:rPr>
              <w:t>分类号说明</w:t>
            </w:r>
          </w:p>
        </w:tc>
      </w:tr>
      <w:tr>
        <w:trPr>
          <w:trHeight w:val="598" w:hRule="atLeast"/>
        </w:trPr>
        <w:tc>
          <w:tcPr>
            <w:tcW w:w="873" w:type="dxa"/>
            <w:vAlign w:val="top"/>
          </w:tcPr>
          <w:p>
            <w:pPr>
              <w:ind w:left="354"/>
              <w:spacing w:before="194" w:line="241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</w:rPr>
              <w:t>1</w:t>
            </w:r>
          </w:p>
        </w:tc>
        <w:tc>
          <w:tcPr>
            <w:tcW w:w="1678" w:type="dxa"/>
            <w:vAlign w:val="top"/>
          </w:tcPr>
          <w:p>
            <w:pPr>
              <w:ind w:left="541"/>
              <w:spacing w:before="237" w:line="185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1"/>
              </w:rPr>
              <w:t>A61C</w:t>
            </w:r>
          </w:p>
        </w:tc>
        <w:tc>
          <w:tcPr>
            <w:tcW w:w="6168" w:type="dxa"/>
            <w:vAlign w:val="top"/>
          </w:tcPr>
          <w:p>
            <w:pPr>
              <w:ind w:left="124"/>
              <w:spacing w:before="164" w:line="219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</w:rPr>
              <w:t>牙科；口腔或牙齿卫生的装置或方法</w:t>
            </w:r>
          </w:p>
        </w:tc>
      </w:tr>
      <w:tr>
        <w:trPr>
          <w:trHeight w:val="588" w:hRule="atLeast"/>
        </w:trPr>
        <w:tc>
          <w:tcPr>
            <w:tcW w:w="873" w:type="dxa"/>
            <w:vAlign w:val="top"/>
          </w:tcPr>
          <w:p>
            <w:pPr>
              <w:ind w:left="354"/>
              <w:spacing w:before="186" w:line="241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</w:rPr>
              <w:t>2</w:t>
            </w:r>
          </w:p>
        </w:tc>
        <w:tc>
          <w:tcPr>
            <w:tcW w:w="1678" w:type="dxa"/>
            <w:vAlign w:val="top"/>
          </w:tcPr>
          <w:p>
            <w:pPr>
              <w:ind w:left="541"/>
              <w:spacing w:before="229" w:line="185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1"/>
              </w:rPr>
              <w:t>A61K</w:t>
            </w:r>
          </w:p>
        </w:tc>
        <w:tc>
          <w:tcPr>
            <w:tcW w:w="6168" w:type="dxa"/>
            <w:vAlign w:val="top"/>
          </w:tcPr>
          <w:p>
            <w:pPr>
              <w:ind w:left="114"/>
              <w:spacing w:before="156" w:line="219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2"/>
              </w:rPr>
              <w:t>医用、牙科用或化妆用的配制品</w:t>
            </w:r>
          </w:p>
        </w:tc>
      </w:tr>
      <w:tr>
        <w:trPr>
          <w:trHeight w:val="952" w:hRule="atLeast"/>
        </w:trPr>
        <w:tc>
          <w:tcPr>
            <w:tcW w:w="873" w:type="dxa"/>
            <w:vAlign w:val="top"/>
          </w:tcPr>
          <w:p>
            <w:pPr>
              <w:pStyle w:val="TableText"/>
              <w:spacing w:line="272" w:lineRule="auto"/>
              <w:rPr/>
            </w:pPr>
            <w:r/>
          </w:p>
          <w:p>
            <w:pPr>
              <w:ind w:left="354"/>
              <w:spacing w:before="94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</w:rPr>
              <w:t>3</w:t>
            </w:r>
          </w:p>
        </w:tc>
        <w:tc>
          <w:tcPr>
            <w:tcW w:w="1678" w:type="dxa"/>
            <w:vAlign w:val="top"/>
          </w:tcPr>
          <w:p>
            <w:pPr>
              <w:pStyle w:val="TableText"/>
              <w:spacing w:line="315" w:lineRule="auto"/>
              <w:rPr/>
            </w:pPr>
            <w:r/>
          </w:p>
          <w:p>
            <w:pPr>
              <w:ind w:left="541"/>
              <w:spacing w:before="94" w:line="185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1"/>
              </w:rPr>
              <w:t>A61L</w:t>
            </w:r>
          </w:p>
        </w:tc>
        <w:tc>
          <w:tcPr>
            <w:tcW w:w="6168" w:type="dxa"/>
            <w:vAlign w:val="top"/>
          </w:tcPr>
          <w:p>
            <w:pPr>
              <w:ind w:left="33" w:right="5"/>
              <w:spacing w:before="100" w:line="268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1"/>
              </w:rPr>
              <w:t>材料或消毒的一般方法或装置；空气的灭菌、消</w:t>
            </w:r>
            <w:r>
              <w:rPr>
                <w:rFonts w:ascii="SimSun" w:hAnsi="SimSun" w:eastAsia="SimSun" w:cs="SimSun"/>
                <w:sz w:val="29"/>
                <w:szCs w:val="29"/>
                <w:spacing w:val="6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</w:rPr>
              <w:t>毒或除臭；绷带、敷料、吸收垫或外科用品的化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0" w:h="16840"/>
          <w:pgMar w:top="1431" w:right="1763" w:bottom="0" w:left="135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182"/>
        <w:rPr/>
      </w:pPr>
      <w:r/>
    </w:p>
    <w:tbl>
      <w:tblPr>
        <w:tblStyle w:val="TableNormal"/>
        <w:tblW w:w="865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34"/>
        <w:gridCol w:w="1668"/>
        <w:gridCol w:w="6157"/>
      </w:tblGrid>
      <w:tr>
        <w:trPr>
          <w:trHeight w:val="774" w:hRule="atLeast"/>
        </w:trPr>
        <w:tc>
          <w:tcPr>
            <w:tcW w:w="8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6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157" w:type="dxa"/>
            <w:vAlign w:val="top"/>
          </w:tcPr>
          <w:p>
            <w:pPr>
              <w:spacing w:before="75" w:line="219" w:lineRule="auto"/>
              <w:jc w:val="right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8"/>
              </w:rPr>
              <w:t>学方面；绷带、敷料、吸收垫或外科用品的材料</w:t>
            </w:r>
          </w:p>
        </w:tc>
      </w:tr>
      <w:tr>
        <w:trPr>
          <w:trHeight w:val="600" w:hRule="atLeast"/>
        </w:trPr>
        <w:tc>
          <w:tcPr>
            <w:tcW w:w="834" w:type="dxa"/>
            <w:vAlign w:val="top"/>
          </w:tcPr>
          <w:p>
            <w:pPr>
              <w:ind w:left="334"/>
              <w:spacing w:before="183" w:line="241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4</w:t>
            </w:r>
          </w:p>
        </w:tc>
        <w:tc>
          <w:tcPr>
            <w:tcW w:w="1668" w:type="dxa"/>
            <w:vAlign w:val="top"/>
          </w:tcPr>
          <w:p>
            <w:pPr>
              <w:ind w:left="520"/>
              <w:spacing w:before="206" w:line="184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A61Q</w:t>
            </w:r>
          </w:p>
        </w:tc>
        <w:tc>
          <w:tcPr>
            <w:tcW w:w="6157" w:type="dxa"/>
            <w:vAlign w:val="top"/>
          </w:tcPr>
          <w:p>
            <w:pPr>
              <w:ind w:left="102"/>
              <w:spacing w:before="153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化妆品或类似梳妆用配制品的特定用途</w:t>
            </w:r>
          </w:p>
        </w:tc>
      </w:tr>
      <w:tr>
        <w:trPr>
          <w:trHeight w:val="939" w:hRule="atLeast"/>
        </w:trPr>
        <w:tc>
          <w:tcPr>
            <w:tcW w:w="834" w:type="dxa"/>
            <w:vAlign w:val="top"/>
          </w:tcPr>
          <w:p>
            <w:pPr>
              <w:pStyle w:val="TableText"/>
              <w:spacing w:line="253" w:lineRule="auto"/>
              <w:rPr/>
            </w:pPr>
            <w:r/>
          </w:p>
          <w:p>
            <w:pPr>
              <w:ind w:left="334"/>
              <w:spacing w:before="97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5</w:t>
            </w:r>
          </w:p>
        </w:tc>
        <w:tc>
          <w:tcPr>
            <w:tcW w:w="1668" w:type="dxa"/>
            <w:vAlign w:val="top"/>
          </w:tcPr>
          <w:p>
            <w:pPr>
              <w:pStyle w:val="TableText"/>
              <w:spacing w:line="301" w:lineRule="auto"/>
              <w:rPr/>
            </w:pPr>
            <w:r/>
          </w:p>
          <w:p>
            <w:pPr>
              <w:ind w:left="520"/>
              <w:spacing w:before="97" w:line="183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B05D</w:t>
            </w:r>
          </w:p>
        </w:tc>
        <w:tc>
          <w:tcPr>
            <w:tcW w:w="6157" w:type="dxa"/>
            <w:vAlign w:val="top"/>
          </w:tcPr>
          <w:p>
            <w:pPr>
              <w:ind w:left="101" w:hanging="89"/>
              <w:spacing w:before="61" w:line="267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对表面涂布流体的一般工艺(输送通过液浴的节</w:t>
            </w:r>
            <w:r>
              <w:rPr>
                <w:rFonts w:ascii="SimSun" w:hAnsi="SimSun" w:eastAsia="SimSun" w:cs="SimSun"/>
                <w:sz w:val="30"/>
                <w:szCs w:val="30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3"/>
              </w:rPr>
              <w:t>或工件入B65G,如B65G49/02)</w:t>
            </w:r>
          </w:p>
        </w:tc>
      </w:tr>
      <w:tr>
        <w:trPr>
          <w:trHeight w:val="1918" w:hRule="atLeast"/>
        </w:trPr>
        <w:tc>
          <w:tcPr>
            <w:tcW w:w="834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334"/>
              <w:spacing w:before="97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6</w:t>
            </w:r>
          </w:p>
        </w:tc>
        <w:tc>
          <w:tcPr>
            <w:tcW w:w="1668" w:type="dxa"/>
            <w:vAlign w:val="top"/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ind w:left="520"/>
              <w:spacing w:before="97" w:line="183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B26D</w:t>
            </w:r>
          </w:p>
        </w:tc>
        <w:tc>
          <w:tcPr>
            <w:tcW w:w="6157" w:type="dxa"/>
            <w:vAlign w:val="top"/>
          </w:tcPr>
          <w:p>
            <w:pPr>
              <w:ind w:left="12" w:firstLine="99"/>
              <w:spacing w:before="75" w:line="282" w:lineRule="auto"/>
              <w:jc w:val="both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4"/>
              </w:rPr>
              <w:t>切</w:t>
            </w:r>
            <w:r>
              <w:rPr>
                <w:rFonts w:ascii="SimSun" w:hAnsi="SimSun" w:eastAsia="SimSun" w:cs="SimSun"/>
                <w:sz w:val="30"/>
                <w:szCs w:val="30"/>
                <w:spacing w:val="-13"/>
              </w:rPr>
              <w:t>割；用于打孔、冲孔、切割、冲裁或切断的</w:t>
            </w:r>
            <w:r>
              <w:rPr>
                <w:rFonts w:ascii="SimSun" w:hAnsi="SimSun" w:eastAsia="SimSun" w:cs="SimSun"/>
                <w:sz w:val="30"/>
                <w:szCs w:val="30"/>
                <w:spacing w:val="-12"/>
              </w:rPr>
              <w:t>机</w:t>
            </w:r>
            <w:r>
              <w:rPr>
                <w:rFonts w:ascii="SimSun" w:hAnsi="SimSun" w:eastAsia="SimSun" w:cs="SimSun"/>
                <w:sz w:val="30"/>
                <w:szCs w:val="30"/>
                <w:spacing w:val="6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器的通用零件(用刀或其他切割或扯裂机件来把</w:t>
            </w:r>
            <w:r>
              <w:rPr>
                <w:rFonts w:ascii="SimSun" w:hAnsi="SimSun" w:eastAsia="SimSun" w:cs="SimSun"/>
                <w:sz w:val="30"/>
                <w:szCs w:val="30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2"/>
              </w:rPr>
              <w:t>物料分裂成碎片入B02C18/00;用磨料流体喷射</w:t>
            </w:r>
            <w:r>
              <w:rPr>
                <w:rFonts w:ascii="SimSun" w:hAnsi="SimSun" w:eastAsia="SimSun" w:cs="SimSun"/>
                <w:sz w:val="30"/>
                <w:szCs w:val="30"/>
                <w:spacing w:val="13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6"/>
              </w:rPr>
              <w:t>切割入B24C5/02;手持切割工具入B26B)</w:t>
            </w:r>
          </w:p>
        </w:tc>
      </w:tr>
      <w:tr>
        <w:trPr>
          <w:trHeight w:val="590" w:hRule="atLeast"/>
        </w:trPr>
        <w:tc>
          <w:tcPr>
            <w:tcW w:w="834" w:type="dxa"/>
            <w:vAlign w:val="top"/>
          </w:tcPr>
          <w:p>
            <w:pPr>
              <w:ind w:left="334"/>
              <w:spacing w:before="185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7</w:t>
            </w:r>
          </w:p>
        </w:tc>
        <w:tc>
          <w:tcPr>
            <w:tcW w:w="1668" w:type="dxa"/>
            <w:vAlign w:val="top"/>
          </w:tcPr>
          <w:p>
            <w:pPr>
              <w:ind w:left="520"/>
              <w:spacing w:before="233" w:line="183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B28D</w:t>
            </w:r>
          </w:p>
        </w:tc>
        <w:tc>
          <w:tcPr>
            <w:tcW w:w="6157" w:type="dxa"/>
            <w:vAlign w:val="top"/>
          </w:tcPr>
          <w:p>
            <w:pPr>
              <w:ind w:left="112"/>
              <w:spacing w:before="154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加工石头或类似石头的材料</w:t>
            </w:r>
          </w:p>
        </w:tc>
      </w:tr>
      <w:tr>
        <w:trPr>
          <w:trHeight w:val="590" w:hRule="atLeast"/>
        </w:trPr>
        <w:tc>
          <w:tcPr>
            <w:tcW w:w="834" w:type="dxa"/>
            <w:vAlign w:val="top"/>
          </w:tcPr>
          <w:p>
            <w:pPr>
              <w:ind w:left="334"/>
              <w:spacing w:before="185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8</w:t>
            </w:r>
          </w:p>
        </w:tc>
        <w:tc>
          <w:tcPr>
            <w:tcW w:w="1668" w:type="dxa"/>
            <w:vAlign w:val="top"/>
          </w:tcPr>
          <w:p>
            <w:pPr>
              <w:ind w:left="520"/>
              <w:spacing w:before="233" w:line="183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B65H</w:t>
            </w:r>
          </w:p>
        </w:tc>
        <w:tc>
          <w:tcPr>
            <w:tcW w:w="6157" w:type="dxa"/>
            <w:vAlign w:val="top"/>
          </w:tcPr>
          <w:p>
            <w:pPr>
              <w:ind w:left="72"/>
              <w:spacing w:before="154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1"/>
              </w:rPr>
              <w:t>搬运薄的或细丝状材料，如薄板、条材、缆索</w:t>
            </w:r>
          </w:p>
        </w:tc>
      </w:tr>
      <w:tr>
        <w:trPr>
          <w:trHeight w:val="1439" w:hRule="atLeast"/>
        </w:trPr>
        <w:tc>
          <w:tcPr>
            <w:tcW w:w="834" w:type="dxa"/>
            <w:vAlign w:val="top"/>
          </w:tcPr>
          <w:p>
            <w:pPr>
              <w:pStyle w:val="TableText"/>
              <w:spacing w:line="375" w:lineRule="auto"/>
              <w:rPr/>
            </w:pPr>
            <w:r/>
          </w:p>
          <w:p>
            <w:pPr>
              <w:ind w:left="334"/>
              <w:spacing w:before="98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9</w:t>
            </w:r>
          </w:p>
        </w:tc>
        <w:tc>
          <w:tcPr>
            <w:tcW w:w="1668" w:type="dxa"/>
            <w:vAlign w:val="top"/>
          </w:tcPr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ind w:left="520"/>
              <w:spacing w:before="98" w:line="183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B82B</w:t>
            </w:r>
          </w:p>
        </w:tc>
        <w:tc>
          <w:tcPr>
            <w:tcW w:w="6157" w:type="dxa"/>
            <w:vAlign w:val="top"/>
          </w:tcPr>
          <w:p>
            <w:pPr>
              <w:ind w:left="12"/>
              <w:spacing w:before="64" w:line="280" w:lineRule="auto"/>
              <w:jc w:val="both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8"/>
              </w:rPr>
              <w:t>通过操纵单个原子、分子或作为孤立单元的极少</w:t>
            </w:r>
            <w:r>
              <w:rPr>
                <w:rFonts w:ascii="SimSun" w:hAnsi="SimSun" w:eastAsia="SimSun" w:cs="SimSun"/>
                <w:sz w:val="30"/>
                <w:szCs w:val="30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-9"/>
              </w:rPr>
              <w:t>量原子或分子的集合而形成的纳米结构；其制造</w:t>
            </w:r>
            <w:r>
              <w:rPr>
                <w:rFonts w:ascii="SimSun" w:hAnsi="SimSun" w:eastAsia="SimSun" w:cs="SimSun"/>
                <w:sz w:val="30"/>
                <w:szCs w:val="30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32"/>
              </w:rPr>
              <w:t>或处理</w:t>
            </w:r>
          </w:p>
        </w:tc>
      </w:tr>
      <w:tr>
        <w:trPr>
          <w:trHeight w:val="949" w:hRule="atLeast"/>
        </w:trPr>
        <w:tc>
          <w:tcPr>
            <w:tcW w:w="834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254"/>
              <w:spacing w:before="97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9"/>
              </w:rPr>
              <w:t>10</w:t>
            </w:r>
          </w:p>
        </w:tc>
        <w:tc>
          <w:tcPr>
            <w:tcW w:w="1668" w:type="dxa"/>
            <w:vAlign w:val="top"/>
          </w:tcPr>
          <w:p>
            <w:pPr>
              <w:pStyle w:val="TableText"/>
              <w:spacing w:line="315" w:lineRule="auto"/>
              <w:rPr/>
            </w:pPr>
            <w:r/>
          </w:p>
          <w:p>
            <w:pPr>
              <w:ind w:left="520"/>
              <w:spacing w:before="97" w:line="183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B82Y</w:t>
            </w:r>
          </w:p>
        </w:tc>
        <w:tc>
          <w:tcPr>
            <w:tcW w:w="6157" w:type="dxa"/>
            <w:vAlign w:val="top"/>
          </w:tcPr>
          <w:p>
            <w:pPr>
              <w:ind w:left="91" w:hanging="79"/>
              <w:spacing w:before="68" w:line="268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8"/>
              </w:rPr>
              <w:t>纳米结构的特定用途或应用；纳米结构的测量或</w:t>
            </w:r>
            <w:r>
              <w:rPr>
                <w:rFonts w:ascii="SimSun" w:hAnsi="SimSun" w:eastAsia="SimSun" w:cs="SimSun"/>
                <w:sz w:val="30"/>
                <w:szCs w:val="30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</w:rPr>
              <w:t>分析；纳米结构的制造或处理</w:t>
            </w:r>
          </w:p>
        </w:tc>
      </w:tr>
      <w:tr>
        <w:trPr>
          <w:trHeight w:val="4751" w:hRule="atLeast"/>
        </w:trPr>
        <w:tc>
          <w:tcPr>
            <w:tcW w:w="834" w:type="dxa"/>
            <w:vAlign w:val="top"/>
          </w:tcPr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69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54"/>
              <w:spacing w:before="97" w:line="241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9"/>
              </w:rPr>
              <w:t>11</w:t>
            </w:r>
          </w:p>
        </w:tc>
        <w:tc>
          <w:tcPr>
            <w:tcW w:w="1668" w:type="dxa"/>
            <w:vAlign w:val="top"/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520"/>
              <w:spacing w:before="97" w:line="184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C01C</w:t>
            </w:r>
          </w:p>
        </w:tc>
        <w:tc>
          <w:tcPr>
            <w:tcW w:w="6157" w:type="dxa"/>
            <w:vAlign w:val="top"/>
          </w:tcPr>
          <w:p>
            <w:pPr>
              <w:ind w:left="102"/>
              <w:spacing w:before="77" w:line="291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9"/>
              </w:rPr>
              <w:t>氨；氰；其化合物(卤素的含氧酸盐入C01B11/00;</w:t>
            </w:r>
            <w:r>
              <w:rPr>
                <w:rFonts w:ascii="SimSun" w:hAnsi="SimSun" w:eastAsia="SimSun" w:cs="SimSun"/>
                <w:sz w:val="30"/>
                <w:szCs w:val="30"/>
                <w:spacing w:val="18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-10"/>
              </w:rPr>
              <w:t>过氧化物，过氧酸盐入C01B15/00;硫代硫酸盐、</w:t>
            </w:r>
            <w:r>
              <w:rPr>
                <w:rFonts w:ascii="SimSun" w:hAnsi="SimSun" w:eastAsia="SimSun" w:cs="SimSun"/>
                <w:sz w:val="30"/>
                <w:szCs w:val="30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-15"/>
              </w:rPr>
              <w:t>连二亚硫酸盐、连多硫酸盐入C01B17/64;含硒或</w:t>
            </w:r>
            <w:r>
              <w:rPr>
                <w:rFonts w:ascii="SimSun" w:hAnsi="SimSun" w:eastAsia="SimSun" w:cs="SimSun"/>
                <w:sz w:val="30"/>
                <w:szCs w:val="30"/>
              </w:rPr>
              <w:t xml:space="preserve">  </w:t>
            </w:r>
            <w:r>
              <w:rPr>
                <w:rFonts w:ascii="SimSun" w:hAnsi="SimSun" w:eastAsia="SimSun" w:cs="SimSun"/>
                <w:sz w:val="30"/>
                <w:szCs w:val="30"/>
                <w:spacing w:val="-5"/>
              </w:rPr>
              <w:t>碲的化合物入C01B19/00;叠氮化合物入</w:t>
            </w:r>
          </w:p>
          <w:p>
            <w:pPr>
              <w:ind w:left="12"/>
              <w:spacing w:before="2" w:line="284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C01B21/08;金属氨化物入C01B21/092;亚硝酸盐</w:t>
            </w:r>
            <w:r>
              <w:rPr>
                <w:rFonts w:ascii="SimSun" w:hAnsi="SimSun" w:eastAsia="SimSun" w:cs="SimSun"/>
                <w:sz w:val="30"/>
                <w:szCs w:val="30"/>
                <w:spacing w:val="14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2"/>
              </w:rPr>
              <w:t>入C01B21/50;磷化物入C01B25/08;磷的含氧酸</w:t>
            </w:r>
            <w:r>
              <w:rPr>
                <w:rFonts w:ascii="SimSun" w:hAnsi="SimSun" w:eastAsia="SimSun" w:cs="SimSun"/>
                <w:sz w:val="30"/>
                <w:szCs w:val="30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2"/>
              </w:rPr>
              <w:t>盐入C01B25/16;含硅化合物入C01B33/00;含硼</w:t>
            </w:r>
            <w:r>
              <w:rPr>
                <w:rFonts w:ascii="SimSun" w:hAnsi="SimSun" w:eastAsia="SimSun" w:cs="SimSun"/>
                <w:sz w:val="30"/>
                <w:szCs w:val="30"/>
                <w:spacing w:val="15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3"/>
              </w:rPr>
              <w:t>化合物入C01B35/00;制备元素或二氧</w:t>
            </w:r>
            <w:r>
              <w:rPr>
                <w:rFonts w:ascii="SimSun" w:hAnsi="SimSun" w:eastAsia="SimSun" w:cs="SimSun"/>
                <w:sz w:val="30"/>
                <w:szCs w:val="30"/>
                <w:spacing w:val="2"/>
              </w:rPr>
              <w:t>化碳以外</w:t>
            </w:r>
            <w:r>
              <w:rPr>
                <w:rFonts w:ascii="SimSun" w:hAnsi="SimSun" w:eastAsia="SimSun" w:cs="SimSun"/>
                <w:sz w:val="30"/>
                <w:szCs w:val="30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无机化合物的发酵或用酶工艺入C12P3/00;用电</w:t>
            </w:r>
            <w:r>
              <w:rPr>
                <w:rFonts w:ascii="SimSun" w:hAnsi="SimSun" w:eastAsia="SimSun" w:cs="SimSun"/>
                <w:sz w:val="30"/>
                <w:szCs w:val="30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9"/>
              </w:rPr>
              <w:t>解法或电泳法生产非金属元素</w:t>
            </w:r>
          </w:p>
        </w:tc>
      </w:tr>
    </w:tbl>
    <w:p>
      <w:pPr>
        <w:pStyle w:val="BodyText"/>
        <w:rPr/>
      </w:pPr>
      <w:r/>
    </w:p>
    <w:p>
      <w:pPr>
        <w:sectPr>
          <w:pgSz w:w="11900" w:h="16840"/>
          <w:pgMar w:top="1431" w:right="1574" w:bottom="0" w:left="1655" w:header="0" w:footer="0" w:gutter="0"/>
        </w:sectPr>
        <w:rPr/>
      </w:pPr>
    </w:p>
    <w:p>
      <w:pPr>
        <w:spacing w:before="22"/>
        <w:rPr/>
      </w:pPr>
      <w:r/>
    </w:p>
    <w:tbl>
      <w:tblPr>
        <w:tblStyle w:val="TableNormal"/>
        <w:tblW w:w="8756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54"/>
        <w:gridCol w:w="1678"/>
        <w:gridCol w:w="6224"/>
      </w:tblGrid>
      <w:tr>
        <w:trPr>
          <w:trHeight w:val="8159" w:hRule="atLeast"/>
        </w:trPr>
        <w:tc>
          <w:tcPr>
            <w:tcW w:w="854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265"/>
              <w:spacing w:before="97" w:line="241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9"/>
              </w:rPr>
              <w:t>12</w:t>
            </w:r>
          </w:p>
        </w:tc>
        <w:tc>
          <w:tcPr>
            <w:tcW w:w="1678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530"/>
              <w:spacing w:before="98" w:line="184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C01D</w:t>
            </w:r>
          </w:p>
        </w:tc>
        <w:tc>
          <w:tcPr>
            <w:tcW w:w="6224" w:type="dxa"/>
            <w:vAlign w:val="top"/>
          </w:tcPr>
          <w:p>
            <w:pPr>
              <w:ind w:left="93" w:right="38" w:firstLine="9"/>
              <w:spacing w:before="68" w:line="313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8"/>
              </w:rPr>
              <w:t>碱金属，即锂、钠、钾、铷、铯或钫的化合物(金</w:t>
            </w:r>
            <w:r>
              <w:rPr>
                <w:rFonts w:ascii="SimSun" w:hAnsi="SimSun" w:eastAsia="SimSun" w:cs="SimSun"/>
                <w:sz w:val="30"/>
                <w:szCs w:val="30"/>
                <w:spacing w:val="17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</w:rPr>
              <w:t>属氢化物入C01B6/00;卤素的含氧酸盐入</w:t>
            </w:r>
          </w:p>
          <w:p>
            <w:pPr>
              <w:ind w:left="2" w:firstLine="78"/>
              <w:spacing w:before="18" w:line="28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C01B11/00;过氧化物、过氧酸盐入C01B15/</w:t>
            </w: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00;</w:t>
            </w:r>
            <w:r>
              <w:rPr>
                <w:rFonts w:ascii="SimSun" w:hAnsi="SimSun" w:eastAsia="SimSun" w:cs="SimSun"/>
                <w:sz w:val="30"/>
                <w:szCs w:val="30"/>
              </w:rPr>
              <w:t xml:space="preserve">  </w:t>
            </w:r>
            <w:r>
              <w:rPr>
                <w:rFonts w:ascii="SimSun" w:hAnsi="SimSun" w:eastAsia="SimSun" w:cs="SimSun"/>
                <w:sz w:val="30"/>
                <w:szCs w:val="30"/>
                <w:spacing w:val="-9"/>
              </w:rPr>
              <w:t>硫化物或多硫化物入C01B17/22;硫代硫酸盐、连</w:t>
            </w:r>
            <w:r>
              <w:rPr>
                <w:rFonts w:ascii="SimSun" w:hAnsi="SimSun" w:eastAsia="SimSun" w:cs="SimSun"/>
                <w:sz w:val="30"/>
                <w:szCs w:val="30"/>
                <w:spacing w:val="3"/>
              </w:rPr>
              <w:t xml:space="preserve">  </w:t>
            </w:r>
            <w:r>
              <w:rPr>
                <w:rFonts w:ascii="SimSun" w:hAnsi="SimSun" w:eastAsia="SimSun" w:cs="SimSun"/>
                <w:sz w:val="30"/>
                <w:szCs w:val="30"/>
                <w:spacing w:val="-9"/>
              </w:rPr>
              <w:t>二亚硫酸盐、连多硫酸盐入C01B17/64;含硒或碲</w:t>
            </w:r>
            <w:r>
              <w:rPr>
                <w:rFonts w:ascii="SimSun" w:hAnsi="SimSun" w:eastAsia="SimSun" w:cs="SimSun"/>
                <w:sz w:val="30"/>
                <w:szCs w:val="30"/>
                <w:spacing w:val="4"/>
              </w:rPr>
              <w:t xml:space="preserve">  </w:t>
            </w:r>
            <w:r>
              <w:rPr>
                <w:rFonts w:ascii="SimSun" w:hAnsi="SimSun" w:eastAsia="SimSun" w:cs="SimSun"/>
                <w:sz w:val="30"/>
                <w:szCs w:val="30"/>
              </w:rPr>
              <w:t>的化合物入C01B19/00;金属与氮的二元化</w:t>
            </w: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合物</w:t>
            </w:r>
            <w:r>
              <w:rPr>
                <w:rFonts w:ascii="SimSun" w:hAnsi="SimSun" w:eastAsia="SimSun" w:cs="SimSun"/>
                <w:sz w:val="30"/>
                <w:szCs w:val="30"/>
              </w:rPr>
              <w:t xml:space="preserve">  </w:t>
            </w:r>
            <w:r>
              <w:rPr>
                <w:rFonts w:ascii="SimSun" w:hAnsi="SimSun" w:eastAsia="SimSun" w:cs="SimSun"/>
                <w:sz w:val="30"/>
                <w:szCs w:val="30"/>
              </w:rPr>
              <w:t>入C01B21/06;叠氮化物入C01B21/08;</w:t>
            </w: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金属氨化</w:t>
            </w:r>
            <w:r>
              <w:rPr>
                <w:rFonts w:ascii="SimSun" w:hAnsi="SimSun" w:eastAsia="SimSun" w:cs="SimSun"/>
                <w:sz w:val="30"/>
                <w:szCs w:val="30"/>
              </w:rPr>
              <w:t xml:space="preserve">  </w:t>
            </w:r>
            <w:r>
              <w:rPr>
                <w:rFonts w:ascii="SimSun" w:hAnsi="SimSun" w:eastAsia="SimSun" w:cs="SimSun"/>
                <w:sz w:val="30"/>
                <w:szCs w:val="30"/>
                <w:spacing w:val="-3"/>
              </w:rPr>
              <w:t>物入C01B21/092;亚硝酸盐入C01B21/50;磷化物</w:t>
            </w:r>
            <w:r>
              <w:rPr>
                <w:rFonts w:ascii="SimSun" w:hAnsi="SimSun" w:eastAsia="SimSun" w:cs="SimSun"/>
                <w:sz w:val="30"/>
                <w:szCs w:val="30"/>
                <w:spacing w:val="5"/>
              </w:rPr>
              <w:t xml:space="preserve">  </w:t>
            </w:r>
            <w:r>
              <w:rPr>
                <w:rFonts w:ascii="SimSun" w:hAnsi="SimSun" w:eastAsia="SimSun" w:cs="SimSun"/>
                <w:sz w:val="30"/>
                <w:szCs w:val="30"/>
              </w:rPr>
              <w:t>入C01B25/08;磷的含氧酸盐入C01B25/1</w:t>
            </w: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6;碳化</w:t>
            </w:r>
            <w:r>
              <w:rPr>
                <w:rFonts w:ascii="SimSun" w:hAnsi="SimSun" w:eastAsia="SimSun" w:cs="SimSun"/>
                <w:sz w:val="30"/>
                <w:szCs w:val="30"/>
              </w:rPr>
              <w:t xml:space="preserve">  </w:t>
            </w:r>
            <w:r>
              <w:rPr>
                <w:rFonts w:ascii="SimSun" w:hAnsi="SimSun" w:eastAsia="SimSun" w:cs="SimSun"/>
                <w:sz w:val="30"/>
                <w:szCs w:val="30"/>
              </w:rPr>
              <w:t>物入C01B32/90;含硅的化合物入C01B33/0</w:t>
            </w: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0;含</w:t>
            </w:r>
            <w:r>
              <w:rPr>
                <w:rFonts w:ascii="SimSun" w:hAnsi="SimSun" w:eastAsia="SimSun" w:cs="SimSun"/>
                <w:sz w:val="30"/>
                <w:szCs w:val="30"/>
              </w:rPr>
              <w:t xml:space="preserve">  </w:t>
            </w:r>
            <w:r>
              <w:rPr>
                <w:rFonts w:ascii="SimSun" w:hAnsi="SimSun" w:eastAsia="SimSun" w:cs="SimSun"/>
                <w:sz w:val="30"/>
                <w:szCs w:val="30"/>
                <w:spacing w:val="-3"/>
              </w:rPr>
              <w:t>硼的化合物入C01B35/00;氰化物入C01C3/08;氰</w:t>
            </w:r>
            <w:r>
              <w:rPr>
                <w:rFonts w:ascii="SimSun" w:hAnsi="SimSun" w:eastAsia="SimSun" w:cs="SimSun"/>
                <w:sz w:val="30"/>
                <w:szCs w:val="30"/>
                <w:spacing w:val="2"/>
              </w:rPr>
              <w:t xml:space="preserve">  </w:t>
            </w:r>
            <w:r>
              <w:rPr>
                <w:rFonts w:ascii="SimSun" w:hAnsi="SimSun" w:eastAsia="SimSun" w:cs="SimSun"/>
                <w:sz w:val="30"/>
                <w:szCs w:val="30"/>
              </w:rPr>
              <w:t>酸盐入C01C3/14;氰氨盐入C01C3/16</w:t>
            </w: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;硫氰酸盐</w:t>
            </w:r>
            <w:r>
              <w:rPr>
                <w:rFonts w:ascii="SimSun" w:hAnsi="SimSun" w:eastAsia="SimSun" w:cs="SimSun"/>
                <w:sz w:val="30"/>
                <w:szCs w:val="30"/>
              </w:rPr>
              <w:t xml:space="preserve">  </w:t>
            </w:r>
            <w:r>
              <w:rPr>
                <w:rFonts w:ascii="SimSun" w:hAnsi="SimSun" w:eastAsia="SimSun" w:cs="SimSun"/>
                <w:sz w:val="30"/>
                <w:szCs w:val="30"/>
                <w:spacing w:val="-4"/>
              </w:rPr>
              <w:t>入C01C3/20;发酵或使用酶的方法制备元素或二</w:t>
            </w:r>
            <w:r>
              <w:rPr>
                <w:rFonts w:ascii="SimSun" w:hAnsi="SimSun" w:eastAsia="SimSun" w:cs="SimSun"/>
                <w:sz w:val="30"/>
                <w:szCs w:val="30"/>
                <w:spacing w:val="9"/>
              </w:rPr>
              <w:t xml:space="preserve">  </w:t>
            </w:r>
            <w:r>
              <w:rPr>
                <w:rFonts w:ascii="SimSun" w:hAnsi="SimSun" w:eastAsia="SimSun" w:cs="SimSun"/>
                <w:sz w:val="30"/>
                <w:szCs w:val="30"/>
                <w:spacing w:val="-9"/>
              </w:rPr>
              <w:t>氧化碳之外的无机化合物入C12P3/00</w:t>
            </w:r>
            <w:r>
              <w:rPr>
                <w:rFonts w:ascii="SimSun" w:hAnsi="SimSun" w:eastAsia="SimSun" w:cs="SimSun"/>
                <w:sz w:val="30"/>
                <w:szCs w:val="30"/>
                <w:spacing w:val="-10"/>
              </w:rPr>
              <w:t>;从混合物，</w:t>
            </w:r>
            <w:r>
              <w:rPr>
                <w:rFonts w:ascii="SimSun" w:hAnsi="SimSun" w:eastAsia="SimSun" w:cs="SimSun"/>
                <w:sz w:val="30"/>
                <w:szCs w:val="30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-10"/>
              </w:rPr>
              <w:t>如矿石，制取作为提炼游离金属的冶金工艺中间</w:t>
            </w:r>
            <w:r>
              <w:rPr>
                <w:rFonts w:ascii="SimSun" w:hAnsi="SimSun" w:eastAsia="SimSun" w:cs="SimSun"/>
                <w:sz w:val="30"/>
                <w:szCs w:val="30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-4"/>
              </w:rPr>
              <w:t>化合物的金属化合物入C22B;通过电解法或电泳</w:t>
            </w:r>
            <w:r>
              <w:rPr>
                <w:rFonts w:ascii="SimSun" w:hAnsi="SimSun" w:eastAsia="SimSun" w:cs="SimSun"/>
                <w:sz w:val="30"/>
                <w:szCs w:val="30"/>
                <w:spacing w:val="5"/>
              </w:rPr>
              <w:t xml:space="preserve">  </w:t>
            </w:r>
            <w:r>
              <w:rPr>
                <w:rFonts w:ascii="SimSun" w:hAnsi="SimSun" w:eastAsia="SimSun" w:cs="SimSun"/>
                <w:sz w:val="30"/>
                <w:szCs w:val="30"/>
                <w:spacing w:val="4"/>
              </w:rPr>
              <w:t>法生产非金属元素或无机化合物入C25B)</w:t>
            </w:r>
          </w:p>
        </w:tc>
      </w:tr>
      <w:tr>
        <w:trPr>
          <w:trHeight w:val="949" w:hRule="atLeast"/>
        </w:trPr>
        <w:tc>
          <w:tcPr>
            <w:tcW w:w="854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265"/>
              <w:spacing w:before="97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9"/>
              </w:rPr>
              <w:t>13</w:t>
            </w:r>
          </w:p>
        </w:tc>
        <w:tc>
          <w:tcPr>
            <w:tcW w:w="1678" w:type="dxa"/>
            <w:vAlign w:val="top"/>
          </w:tcPr>
          <w:p>
            <w:pPr>
              <w:pStyle w:val="TableText"/>
              <w:spacing w:line="314" w:lineRule="auto"/>
              <w:rPr/>
            </w:pPr>
            <w:r/>
          </w:p>
          <w:p>
            <w:pPr>
              <w:ind w:left="530"/>
              <w:spacing w:before="98" w:line="184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CO1F</w:t>
            </w:r>
          </w:p>
        </w:tc>
        <w:tc>
          <w:tcPr>
            <w:tcW w:w="6224" w:type="dxa"/>
            <w:vAlign w:val="top"/>
          </w:tcPr>
          <w:p>
            <w:pPr>
              <w:ind w:left="120" w:hanging="108"/>
              <w:spacing w:before="110" w:line="255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9"/>
              </w:rPr>
              <w:t>金属铍、镁、铝、钙、锶、钡、镭、钍的化合物，</w:t>
            </w:r>
            <w:r>
              <w:rPr>
                <w:rFonts w:ascii="SimSun" w:hAnsi="SimSun" w:eastAsia="SimSun" w:cs="SimSun"/>
                <w:sz w:val="30"/>
                <w:szCs w:val="30"/>
                <w:spacing w:val="18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-3"/>
              </w:rPr>
              <w:t>或稀土金属的化合物</w:t>
            </w:r>
          </w:p>
        </w:tc>
      </w:tr>
      <w:tr>
        <w:trPr>
          <w:trHeight w:val="3802" w:hRule="atLeast"/>
        </w:trPr>
        <w:tc>
          <w:tcPr>
            <w:tcW w:w="854" w:type="dxa"/>
            <w:vAlign w:val="top"/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265"/>
              <w:spacing w:before="97" w:line="241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9"/>
              </w:rPr>
              <w:t>14</w:t>
            </w:r>
          </w:p>
        </w:tc>
        <w:tc>
          <w:tcPr>
            <w:tcW w:w="1678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530"/>
              <w:spacing w:before="97" w:line="184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C01G</w:t>
            </w:r>
          </w:p>
        </w:tc>
        <w:tc>
          <w:tcPr>
            <w:tcW w:w="6224" w:type="dxa"/>
            <w:vAlign w:val="top"/>
          </w:tcPr>
          <w:p>
            <w:pPr>
              <w:ind w:left="232"/>
              <w:spacing w:before="109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含有不包含在C01D或C01F小类中之金属的化</w:t>
            </w:r>
          </w:p>
          <w:p>
            <w:pPr>
              <w:ind w:left="83"/>
              <w:spacing w:before="112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合物(金属氢化物入C01B6/00;卤素的含氧酸盐</w:t>
            </w:r>
          </w:p>
          <w:p>
            <w:pPr>
              <w:spacing w:before="134" w:line="219" w:lineRule="auto"/>
              <w:jc w:val="right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7"/>
              </w:rPr>
              <w:t>入C01B11/00;过氧化物、过氧酸盐入C01B15/00;</w:t>
            </w:r>
          </w:p>
          <w:p>
            <w:pPr>
              <w:ind w:left="232"/>
              <w:spacing w:before="116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硫代硫酸盐、连二亚硫酸盐、连多硫酸盐入</w:t>
            </w:r>
          </w:p>
          <w:p>
            <w:pPr>
              <w:ind w:left="83"/>
              <w:spacing w:before="134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C01B17/64;含硒或碲的化合物入C01B19/00;金</w:t>
            </w:r>
          </w:p>
          <w:p>
            <w:pPr>
              <w:ind w:left="83"/>
              <w:spacing w:before="112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属与氮的二元化合物入C01B21/06;叠氮化物入</w:t>
            </w:r>
          </w:p>
          <w:p>
            <w:pPr>
              <w:ind w:left="2"/>
              <w:spacing w:before="116" w:line="220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C01B21/08;金属氨化物入C01B21/092;亚硝酸盐</w:t>
            </w:r>
          </w:p>
          <w:p>
            <w:pPr>
              <w:ind w:left="83"/>
              <w:spacing w:before="110" w:line="218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入C01B21/50;磷化物入C01B25/08;磷的含氧酸</w:t>
            </w:r>
          </w:p>
        </w:tc>
      </w:tr>
    </w:tbl>
    <w:p>
      <w:pPr>
        <w:pStyle w:val="BodyText"/>
        <w:rPr/>
      </w:pPr>
      <w:r/>
    </w:p>
    <w:p>
      <w:pPr>
        <w:sectPr>
          <w:pgSz w:w="11900" w:h="16840"/>
          <w:pgMar w:top="1431" w:right="1708" w:bottom="0" w:left="1425" w:header="0" w:footer="0" w:gutter="0"/>
        </w:sectPr>
        <w:rPr/>
      </w:pPr>
    </w:p>
    <w:p>
      <w:pPr>
        <w:spacing w:before="162"/>
        <w:rPr/>
      </w:pPr>
      <w:r/>
    </w:p>
    <w:tbl>
      <w:tblPr>
        <w:tblStyle w:val="TableNormal"/>
        <w:tblW w:w="8651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14"/>
        <w:gridCol w:w="1708"/>
        <w:gridCol w:w="6129"/>
      </w:tblGrid>
      <w:tr>
        <w:trPr>
          <w:trHeight w:val="5721" w:hRule="atLeast"/>
        </w:trPr>
        <w:tc>
          <w:tcPr>
            <w:tcW w:w="81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129" w:type="dxa"/>
            <w:vAlign w:val="top"/>
          </w:tcPr>
          <w:p>
            <w:pPr>
              <w:ind w:left="53" w:right="2"/>
              <w:spacing w:before="58" w:line="294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盐入C01B25/16;碳化物入C01B32/90;含硅的化</w:t>
            </w:r>
            <w:r>
              <w:rPr>
                <w:rFonts w:ascii="SimSun" w:hAnsi="SimSun" w:eastAsia="SimSun" w:cs="SimSun"/>
                <w:sz w:val="30"/>
                <w:szCs w:val="30"/>
                <w:spacing w:val="12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2"/>
              </w:rPr>
              <w:t>合物入C01B33/00;含硼的化合物入C01B35/00; </w:t>
            </w:r>
            <w:r>
              <w:rPr>
                <w:rFonts w:ascii="SimSun" w:hAnsi="SimSun" w:eastAsia="SimSun" w:cs="SimSun"/>
                <w:sz w:val="30"/>
                <w:szCs w:val="30"/>
              </w:rPr>
              <w:t>具有分子筛特性但不具有碱交换特性的化合物</w:t>
            </w:r>
            <w:r>
              <w:rPr>
                <w:rFonts w:ascii="SimSun" w:hAnsi="SimSun" w:eastAsia="SimSun" w:cs="SimSun"/>
                <w:sz w:val="30"/>
                <w:szCs w:val="30"/>
                <w:spacing w:val="14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</w:rPr>
              <w:t>入C01B37/00;具有分子筛和碱交换特性的化合</w:t>
            </w:r>
            <w:r>
              <w:rPr>
                <w:rFonts w:ascii="SimSun" w:hAnsi="SimSun" w:eastAsia="SimSun" w:cs="SimSun"/>
                <w:sz w:val="30"/>
                <w:szCs w:val="30"/>
                <w:spacing w:val="12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1"/>
              </w:rPr>
              <w:t>物，如结晶沸石，入C01B39/00;氰化物入</w:t>
            </w:r>
          </w:p>
          <w:p>
            <w:pPr>
              <w:ind w:left="83"/>
              <w:spacing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C01C3/08;氰酸盐入C01C3/14;氰氨盐入</w:t>
            </w:r>
          </w:p>
          <w:p>
            <w:pPr>
              <w:ind w:left="13" w:firstLine="39"/>
              <w:spacing w:before="109" w:line="287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C01C3/16;硫氰酸盐入C01C3/20;发酵或使用酶 </w:t>
            </w:r>
            <w:r>
              <w:rPr>
                <w:rFonts w:ascii="SimSun" w:hAnsi="SimSun" w:eastAsia="SimSun" w:cs="SimSun"/>
                <w:sz w:val="30"/>
                <w:szCs w:val="30"/>
                <w:spacing w:val="2"/>
              </w:rPr>
              <w:t>的方法制备元素或二氧化碳之外的无机化合物</w:t>
            </w:r>
            <w:r>
              <w:rPr>
                <w:rFonts w:ascii="SimSun" w:hAnsi="SimSun" w:eastAsia="SimSun" w:cs="SimSun"/>
                <w:sz w:val="30"/>
                <w:szCs w:val="30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-3"/>
              </w:rPr>
              <w:t>入C12P3/00;从混合物，如矿石，制取作为提炼</w:t>
            </w:r>
            <w:r>
              <w:rPr>
                <w:rFonts w:ascii="SimSun" w:hAnsi="SimSun" w:eastAsia="SimSun" w:cs="SimSun"/>
                <w:sz w:val="30"/>
                <w:szCs w:val="30"/>
                <w:spacing w:val="17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2"/>
              </w:rPr>
              <w:t>游离金属的冶金工艺中间化合物的金属化合物</w:t>
            </w:r>
            <w:r>
              <w:rPr>
                <w:rFonts w:ascii="SimSun" w:hAnsi="SimSun" w:eastAsia="SimSun" w:cs="SimSun"/>
                <w:sz w:val="30"/>
                <w:szCs w:val="30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入C21B、C22B;通过电解法或电泳法生产非金属</w:t>
            </w:r>
            <w:r>
              <w:rPr>
                <w:rFonts w:ascii="SimSun" w:hAnsi="SimSun" w:eastAsia="SimSun" w:cs="SimSun"/>
                <w:sz w:val="30"/>
                <w:szCs w:val="30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10"/>
              </w:rPr>
              <w:t>元素或无机化合物入C25B)</w:t>
            </w:r>
          </w:p>
        </w:tc>
      </w:tr>
      <w:tr>
        <w:trPr>
          <w:trHeight w:val="1429" w:hRule="atLeast"/>
        </w:trPr>
        <w:tc>
          <w:tcPr>
            <w:tcW w:w="814" w:type="dxa"/>
            <w:vAlign w:val="top"/>
          </w:tcPr>
          <w:p>
            <w:pPr>
              <w:pStyle w:val="TableText"/>
              <w:spacing w:line="252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ind w:left="245"/>
              <w:spacing w:before="97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9"/>
              </w:rPr>
              <w:t>15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ind w:left="541"/>
              <w:spacing w:before="98" w:line="183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C07B</w:t>
            </w:r>
          </w:p>
        </w:tc>
        <w:tc>
          <w:tcPr>
            <w:tcW w:w="6129" w:type="dxa"/>
            <w:vAlign w:val="top"/>
          </w:tcPr>
          <w:p>
            <w:pPr>
              <w:ind w:left="52" w:hanging="39"/>
              <w:spacing w:before="63" w:line="278" w:lineRule="auto"/>
              <w:jc w:val="both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6"/>
              </w:rPr>
              <w:t>有机化学的一般方法；所用的装置(用调聚反应制</w:t>
            </w:r>
            <w:r>
              <w:rPr>
                <w:rFonts w:ascii="SimSun" w:hAnsi="SimSun" w:eastAsia="SimSun" w:cs="SimSun"/>
                <w:sz w:val="30"/>
                <w:szCs w:val="30"/>
                <w:spacing w:val="6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</w:rPr>
              <w:t>备羧酸酯入C07C67/47;制备高分子化合物的工</w:t>
            </w:r>
            <w:r>
              <w:rPr>
                <w:rFonts w:ascii="SimSun" w:hAnsi="SimSun" w:eastAsia="SimSun" w:cs="SimSun"/>
                <w:sz w:val="30"/>
                <w:szCs w:val="30"/>
                <w:spacing w:val="6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5"/>
              </w:rPr>
              <w:t>艺，例如调聚反应，入C08F,C08G)</w:t>
            </w:r>
          </w:p>
        </w:tc>
      </w:tr>
      <w:tr>
        <w:trPr>
          <w:trHeight w:val="1429" w:hRule="atLeast"/>
        </w:trPr>
        <w:tc>
          <w:tcPr>
            <w:tcW w:w="814" w:type="dxa"/>
            <w:vAlign w:val="top"/>
          </w:tcPr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ind w:left="245"/>
              <w:spacing w:before="97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9"/>
              </w:rPr>
              <w:t>16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276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ind w:left="541"/>
              <w:spacing w:before="98" w:line="183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C07C</w:t>
            </w:r>
          </w:p>
        </w:tc>
        <w:tc>
          <w:tcPr>
            <w:tcW w:w="6129" w:type="dxa"/>
            <w:vAlign w:val="top"/>
          </w:tcPr>
          <w:p>
            <w:pPr>
              <w:ind w:left="93" w:right="134" w:firstLine="29"/>
              <w:spacing w:before="77" w:line="281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无环或碳环化合物(高分子化合物入C08;有机</w:t>
            </w:r>
            <w:r>
              <w:rPr>
                <w:rFonts w:ascii="SimSun" w:hAnsi="SimSun" w:eastAsia="SimSun" w:cs="SimSun"/>
                <w:sz w:val="30"/>
                <w:szCs w:val="30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4"/>
              </w:rPr>
              <w:t>化合物的电解或电泳生产入C25B3/00,</w:t>
            </w:r>
          </w:p>
          <w:p>
            <w:pPr>
              <w:ind w:left="83"/>
              <w:spacing w:before="80" w:line="214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C25B7/00)</w:t>
            </w:r>
          </w:p>
        </w:tc>
      </w:tr>
      <w:tr>
        <w:trPr>
          <w:trHeight w:val="590" w:hRule="atLeast"/>
        </w:trPr>
        <w:tc>
          <w:tcPr>
            <w:tcW w:w="814" w:type="dxa"/>
            <w:vAlign w:val="top"/>
          </w:tcPr>
          <w:p>
            <w:pPr>
              <w:ind w:left="245"/>
              <w:spacing w:before="187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9"/>
              </w:rPr>
              <w:t>17</w:t>
            </w:r>
          </w:p>
        </w:tc>
        <w:tc>
          <w:tcPr>
            <w:tcW w:w="1708" w:type="dxa"/>
            <w:vAlign w:val="top"/>
          </w:tcPr>
          <w:p>
            <w:pPr>
              <w:ind w:left="541"/>
              <w:spacing w:before="235" w:line="183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C07D</w:t>
            </w:r>
          </w:p>
        </w:tc>
        <w:tc>
          <w:tcPr>
            <w:tcW w:w="6129" w:type="dxa"/>
            <w:vAlign w:val="top"/>
          </w:tcPr>
          <w:p>
            <w:pPr>
              <w:ind w:left="83"/>
              <w:spacing w:before="158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7"/>
              </w:rPr>
              <w:t>杂环化合物(高分子化合物入C08)〔2〕</w:t>
            </w:r>
          </w:p>
        </w:tc>
      </w:tr>
      <w:tr>
        <w:trPr>
          <w:trHeight w:val="1429" w:hRule="atLeast"/>
        </w:trPr>
        <w:tc>
          <w:tcPr>
            <w:tcW w:w="814" w:type="dxa"/>
            <w:vAlign w:val="top"/>
          </w:tcPr>
          <w:p>
            <w:pPr>
              <w:pStyle w:val="TableText"/>
              <w:spacing w:line="253" w:lineRule="auto"/>
              <w:rPr/>
            </w:pPr>
            <w:r/>
          </w:p>
          <w:p>
            <w:pPr>
              <w:pStyle w:val="TableText"/>
              <w:spacing w:line="253" w:lineRule="auto"/>
              <w:rPr/>
            </w:pPr>
            <w:r/>
          </w:p>
          <w:p>
            <w:pPr>
              <w:ind w:left="245"/>
              <w:spacing w:before="98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9"/>
              </w:rPr>
              <w:t>18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ind w:left="541"/>
              <w:spacing w:before="98" w:line="183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C07F</w:t>
            </w:r>
          </w:p>
        </w:tc>
        <w:tc>
          <w:tcPr>
            <w:tcW w:w="6129" w:type="dxa"/>
            <w:vAlign w:val="top"/>
          </w:tcPr>
          <w:p>
            <w:pPr>
              <w:ind w:left="13"/>
              <w:spacing w:before="78" w:line="275" w:lineRule="auto"/>
              <w:jc w:val="both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0"/>
              </w:rPr>
              <w:t>含除碳、氢、卤素、氧、氮、硫、硒或碲以外的</w:t>
            </w:r>
            <w:r>
              <w:rPr>
                <w:rFonts w:ascii="SimSun" w:hAnsi="SimSun" w:eastAsia="SimSun" w:cs="SimSun"/>
                <w:sz w:val="30"/>
                <w:szCs w:val="30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-16"/>
              </w:rPr>
              <w:t>其他元素的无环，碳环或杂环化合物(含金属的卟</w:t>
            </w:r>
            <w:r>
              <w:rPr>
                <w:rFonts w:ascii="SimSun" w:hAnsi="SimSun" w:eastAsia="SimSun" w:cs="SimSun"/>
                <w:sz w:val="30"/>
                <w:szCs w:val="30"/>
                <w:spacing w:val="6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5"/>
              </w:rPr>
              <w:t>啉入C07D487/22;高分子化合物入C08)</w:t>
            </w:r>
          </w:p>
        </w:tc>
      </w:tr>
      <w:tr>
        <w:trPr>
          <w:trHeight w:val="589" w:hRule="atLeast"/>
        </w:trPr>
        <w:tc>
          <w:tcPr>
            <w:tcW w:w="814" w:type="dxa"/>
            <w:vAlign w:val="top"/>
          </w:tcPr>
          <w:p>
            <w:pPr>
              <w:ind w:left="245"/>
              <w:spacing w:before="188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9"/>
              </w:rPr>
              <w:t>19</w:t>
            </w:r>
          </w:p>
        </w:tc>
        <w:tc>
          <w:tcPr>
            <w:tcW w:w="1708" w:type="dxa"/>
            <w:vAlign w:val="top"/>
          </w:tcPr>
          <w:p>
            <w:pPr>
              <w:ind w:left="541"/>
              <w:spacing w:before="236" w:line="183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C08B</w:t>
            </w:r>
          </w:p>
        </w:tc>
        <w:tc>
          <w:tcPr>
            <w:tcW w:w="6129" w:type="dxa"/>
            <w:vAlign w:val="top"/>
          </w:tcPr>
          <w:p>
            <w:pPr>
              <w:ind w:left="133"/>
              <w:spacing w:before="159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1"/>
              </w:rPr>
              <w:t>多糖类；其衍生物</w:t>
            </w:r>
          </w:p>
        </w:tc>
      </w:tr>
      <w:tr>
        <w:trPr>
          <w:trHeight w:val="590" w:hRule="atLeast"/>
        </w:trPr>
        <w:tc>
          <w:tcPr>
            <w:tcW w:w="814" w:type="dxa"/>
            <w:vAlign w:val="top"/>
          </w:tcPr>
          <w:p>
            <w:pPr>
              <w:ind w:left="245"/>
              <w:spacing w:before="189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4"/>
              </w:rPr>
              <w:t>20</w:t>
            </w:r>
          </w:p>
        </w:tc>
        <w:tc>
          <w:tcPr>
            <w:tcW w:w="1708" w:type="dxa"/>
            <w:vAlign w:val="top"/>
          </w:tcPr>
          <w:p>
            <w:pPr>
              <w:ind w:left="541"/>
              <w:spacing w:before="237" w:line="183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C08C</w:t>
            </w:r>
          </w:p>
        </w:tc>
        <w:tc>
          <w:tcPr>
            <w:tcW w:w="6129" w:type="dxa"/>
            <w:vAlign w:val="top"/>
          </w:tcPr>
          <w:p>
            <w:pPr>
              <w:ind w:left="103"/>
              <w:spacing w:before="160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1"/>
              </w:rPr>
              <w:t>橡胶的处理或化学改性</w:t>
            </w:r>
          </w:p>
        </w:tc>
      </w:tr>
      <w:tr>
        <w:trPr>
          <w:trHeight w:val="609" w:hRule="atLeast"/>
        </w:trPr>
        <w:tc>
          <w:tcPr>
            <w:tcW w:w="814" w:type="dxa"/>
            <w:vAlign w:val="top"/>
          </w:tcPr>
          <w:p>
            <w:pPr>
              <w:ind w:left="245"/>
              <w:spacing w:before="200" w:line="241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4"/>
              </w:rPr>
              <w:t>21</w:t>
            </w:r>
          </w:p>
        </w:tc>
        <w:tc>
          <w:tcPr>
            <w:tcW w:w="1708" w:type="dxa"/>
            <w:vAlign w:val="top"/>
          </w:tcPr>
          <w:p>
            <w:pPr>
              <w:ind w:left="541"/>
              <w:spacing w:before="247" w:line="183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C08F</w:t>
            </w:r>
          </w:p>
        </w:tc>
        <w:tc>
          <w:tcPr>
            <w:tcW w:w="6129" w:type="dxa"/>
            <w:vAlign w:val="top"/>
          </w:tcPr>
          <w:p>
            <w:pPr>
              <w:ind w:left="123"/>
              <w:spacing w:before="170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仅用碳-碳不饱和键反应得到的高分子化合物</w:t>
            </w:r>
          </w:p>
        </w:tc>
      </w:tr>
      <w:tr>
        <w:trPr>
          <w:trHeight w:val="594" w:hRule="atLeast"/>
        </w:trPr>
        <w:tc>
          <w:tcPr>
            <w:tcW w:w="814" w:type="dxa"/>
            <w:vAlign w:val="top"/>
          </w:tcPr>
          <w:p>
            <w:pPr>
              <w:ind w:left="245"/>
              <w:spacing w:before="191" w:line="241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4"/>
              </w:rPr>
              <w:t>22</w:t>
            </w:r>
          </w:p>
        </w:tc>
        <w:tc>
          <w:tcPr>
            <w:tcW w:w="1708" w:type="dxa"/>
            <w:vAlign w:val="top"/>
          </w:tcPr>
          <w:p>
            <w:pPr>
              <w:ind w:left="541"/>
              <w:spacing w:before="238" w:line="183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C08G</w:t>
            </w:r>
          </w:p>
        </w:tc>
        <w:tc>
          <w:tcPr>
            <w:tcW w:w="6129" w:type="dxa"/>
            <w:vAlign w:val="top"/>
          </w:tcPr>
          <w:p>
            <w:pPr>
              <w:ind w:right="1"/>
              <w:spacing w:before="161" w:line="219" w:lineRule="auto"/>
              <w:jc w:val="right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3"/>
              </w:rPr>
              <w:t>用碳-碳不饱和键以外的反应得到的高分子化合</w:t>
            </w:r>
          </w:p>
        </w:tc>
      </w:tr>
    </w:tbl>
    <w:p>
      <w:pPr>
        <w:pStyle w:val="BodyText"/>
        <w:rPr/>
      </w:pPr>
      <w:r/>
    </w:p>
    <w:p>
      <w:pPr>
        <w:sectPr>
          <w:pgSz w:w="11900" w:h="16840"/>
          <w:pgMar w:top="1431" w:right="1613" w:bottom="0" w:left="1624" w:header="0" w:footer="0" w:gutter="0"/>
        </w:sectPr>
        <w:rPr/>
      </w:pPr>
    </w:p>
    <w:p>
      <w:pPr>
        <w:spacing w:line="233" w:lineRule="exact"/>
        <w:rPr/>
      </w:pPr>
      <w:r/>
    </w:p>
    <w:tbl>
      <w:tblPr>
        <w:tblStyle w:val="TableNormal"/>
        <w:tblW w:w="869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24"/>
        <w:gridCol w:w="1708"/>
        <w:gridCol w:w="6167"/>
      </w:tblGrid>
      <w:tr>
        <w:trPr>
          <w:trHeight w:val="475" w:hRule="atLeast"/>
        </w:trPr>
        <w:tc>
          <w:tcPr>
            <w:tcW w:w="82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167" w:type="dxa"/>
            <w:vAlign w:val="top"/>
          </w:tcPr>
          <w:p>
            <w:pPr>
              <w:ind w:left="113"/>
              <w:spacing w:before="98" w:line="221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</w:rPr>
              <w:t>物</w:t>
            </w:r>
          </w:p>
        </w:tc>
      </w:tr>
      <w:tr>
        <w:trPr>
          <w:trHeight w:val="600" w:hRule="atLeast"/>
        </w:trPr>
        <w:tc>
          <w:tcPr>
            <w:tcW w:w="824" w:type="dxa"/>
            <w:vAlign w:val="top"/>
          </w:tcPr>
          <w:p>
            <w:pPr>
              <w:ind w:left="255"/>
              <w:spacing w:before="190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4"/>
              </w:rPr>
              <w:t>23</w:t>
            </w:r>
          </w:p>
        </w:tc>
        <w:tc>
          <w:tcPr>
            <w:tcW w:w="1708" w:type="dxa"/>
            <w:vAlign w:val="top"/>
          </w:tcPr>
          <w:p>
            <w:pPr>
              <w:ind w:left="551"/>
              <w:spacing w:before="236" w:line="183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2"/>
              </w:rPr>
              <w:t>C08H</w:t>
            </w:r>
          </w:p>
        </w:tc>
        <w:tc>
          <w:tcPr>
            <w:tcW w:w="6167" w:type="dxa"/>
            <w:vAlign w:val="top"/>
          </w:tcPr>
          <w:p>
            <w:pPr>
              <w:ind w:left="113"/>
              <w:spacing w:before="162" w:line="219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1"/>
              </w:rPr>
              <w:t>天然高分子化合物的衍生物</w:t>
            </w:r>
          </w:p>
        </w:tc>
      </w:tr>
      <w:tr>
        <w:trPr>
          <w:trHeight w:val="969" w:hRule="atLeast"/>
        </w:trPr>
        <w:tc>
          <w:tcPr>
            <w:tcW w:w="824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255"/>
              <w:spacing w:before="95" w:line="241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4"/>
              </w:rPr>
              <w:t>24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289" w:lineRule="auto"/>
              <w:rPr/>
            </w:pPr>
            <w:r/>
          </w:p>
          <w:p>
            <w:pPr>
              <w:ind w:left="551"/>
              <w:spacing w:before="94" w:line="183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2"/>
              </w:rPr>
              <w:t>C08J</w:t>
            </w:r>
          </w:p>
        </w:tc>
        <w:tc>
          <w:tcPr>
            <w:tcW w:w="6167" w:type="dxa"/>
            <w:vAlign w:val="top"/>
          </w:tcPr>
          <w:p>
            <w:pPr>
              <w:ind w:left="113" w:right="294"/>
              <w:spacing w:before="107" w:line="271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4"/>
              </w:rPr>
              <w:t>加工；配料的一般工艺过程；不包括在C08B,</w:t>
            </w:r>
            <w:r>
              <w:rPr>
                <w:rFonts w:ascii="SimSun" w:hAnsi="SimSun" w:eastAsia="SimSun" w:cs="SimSun"/>
                <w:sz w:val="29"/>
                <w:szCs w:val="29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  <w:spacing w:val="-1"/>
              </w:rPr>
              <w:t>C08C,C08F,C08G或C08H小类中的后处理</w:t>
            </w:r>
          </w:p>
        </w:tc>
      </w:tr>
      <w:tr>
        <w:trPr>
          <w:trHeight w:val="959" w:hRule="atLeast"/>
        </w:trPr>
        <w:tc>
          <w:tcPr>
            <w:tcW w:w="824" w:type="dxa"/>
            <w:vAlign w:val="top"/>
          </w:tcPr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255"/>
              <w:spacing w:before="94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4"/>
              </w:rPr>
              <w:t>25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321" w:lineRule="auto"/>
              <w:rPr/>
            </w:pPr>
            <w:r/>
          </w:p>
          <w:p>
            <w:pPr>
              <w:ind w:left="551"/>
              <w:spacing w:before="94" w:line="183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2"/>
              </w:rPr>
              <w:t>C08K</w:t>
            </w:r>
          </w:p>
        </w:tc>
        <w:tc>
          <w:tcPr>
            <w:tcW w:w="6167" w:type="dxa"/>
            <w:vAlign w:val="top"/>
          </w:tcPr>
          <w:p>
            <w:pPr>
              <w:ind w:left="132" w:hanging="19"/>
              <w:spacing w:before="110" w:line="267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1"/>
              </w:rPr>
              <w:t>使用无机物或非高分子有机物作为配料(涂料、</w:t>
            </w:r>
            <w:r>
              <w:rPr>
                <w:rFonts w:ascii="SimSun" w:hAnsi="SimSun" w:eastAsia="SimSun" w:cs="SimSun"/>
                <w:sz w:val="29"/>
                <w:szCs w:val="29"/>
                <w:spacing w:val="18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  <w:spacing w:val="-9"/>
              </w:rPr>
              <w:t>油墨、清漆、染料、抛光剂、黏合剂入C09)〔2〕</w:t>
            </w:r>
          </w:p>
        </w:tc>
      </w:tr>
      <w:tr>
        <w:trPr>
          <w:trHeight w:val="959" w:hRule="atLeast"/>
        </w:trPr>
        <w:tc>
          <w:tcPr>
            <w:tcW w:w="824" w:type="dxa"/>
            <w:vAlign w:val="top"/>
          </w:tcPr>
          <w:p>
            <w:pPr>
              <w:pStyle w:val="TableText"/>
              <w:spacing w:line="276" w:lineRule="auto"/>
              <w:rPr/>
            </w:pPr>
            <w:r/>
          </w:p>
          <w:p>
            <w:pPr>
              <w:ind w:left="255"/>
              <w:spacing w:before="94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4"/>
              </w:rPr>
              <w:t>26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322" w:lineRule="auto"/>
              <w:rPr/>
            </w:pPr>
            <w:r/>
          </w:p>
          <w:p>
            <w:pPr>
              <w:ind w:left="551"/>
              <w:spacing w:before="94" w:line="183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2"/>
              </w:rPr>
              <w:t>C09B</w:t>
            </w:r>
          </w:p>
        </w:tc>
        <w:tc>
          <w:tcPr>
            <w:tcW w:w="6167" w:type="dxa"/>
            <w:vAlign w:val="top"/>
          </w:tcPr>
          <w:p>
            <w:pPr>
              <w:ind w:left="113" w:right="221" w:firstLine="9"/>
              <w:spacing w:before="103" w:line="269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</w:rPr>
              <w:t>有机染料或用于制造染料的有关化合物；媒染</w:t>
            </w:r>
            <w:r>
              <w:rPr>
                <w:rFonts w:ascii="SimSun" w:hAnsi="SimSun" w:eastAsia="SimSun" w:cs="SimSun"/>
                <w:sz w:val="29"/>
                <w:szCs w:val="29"/>
                <w:spacing w:val="11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  <w:spacing w:val="3"/>
              </w:rPr>
              <w:t>剂；色淀</w:t>
            </w:r>
          </w:p>
        </w:tc>
      </w:tr>
      <w:tr>
        <w:trPr>
          <w:trHeight w:val="2398" w:hRule="atLeast"/>
        </w:trPr>
        <w:tc>
          <w:tcPr>
            <w:tcW w:w="824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255"/>
              <w:spacing w:before="95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4"/>
              </w:rPr>
              <w:t>27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551"/>
              <w:spacing w:before="94" w:line="183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2"/>
              </w:rPr>
              <w:t>C09C</w:t>
            </w:r>
          </w:p>
        </w:tc>
        <w:tc>
          <w:tcPr>
            <w:tcW w:w="6167" w:type="dxa"/>
            <w:vAlign w:val="top"/>
          </w:tcPr>
          <w:p>
            <w:pPr>
              <w:ind w:left="103" w:firstLine="9"/>
              <w:spacing w:before="94" w:line="292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6"/>
              </w:rPr>
              <w:t>纤维状填料以外的无机材料的处理以增强它们</w:t>
            </w:r>
            <w:r>
              <w:rPr>
                <w:rFonts w:ascii="SimSun" w:hAnsi="SimSun" w:eastAsia="SimSun" w:cs="SimSun"/>
                <w:sz w:val="29"/>
                <w:szCs w:val="29"/>
                <w:spacing w:val="2"/>
              </w:rPr>
              <w:t xml:space="preserve">   </w:t>
            </w:r>
            <w:r>
              <w:rPr>
                <w:rFonts w:ascii="SimSun" w:hAnsi="SimSun" w:eastAsia="SimSun" w:cs="SimSun"/>
                <w:sz w:val="29"/>
                <w:szCs w:val="29"/>
                <w:spacing w:val="-9"/>
              </w:rPr>
              <w:t>的着色或填充性能(专门适用于增强它们在砂浆、</w:t>
            </w:r>
            <w:r>
              <w:rPr>
                <w:rFonts w:ascii="SimSun" w:hAnsi="SimSun" w:eastAsia="SimSun" w:cs="SimSun"/>
                <w:sz w:val="29"/>
                <w:szCs w:val="29"/>
                <w:spacing w:val="15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  <w:spacing w:val="-8"/>
              </w:rPr>
              <w:t>混凝土、人造石或类似物质中填充性能的材料处</w:t>
            </w:r>
            <w:r>
              <w:rPr>
                <w:rFonts w:ascii="SimSun" w:hAnsi="SimSun" w:eastAsia="SimSun" w:cs="SimSun"/>
                <w:sz w:val="29"/>
                <w:szCs w:val="29"/>
              </w:rPr>
              <w:t xml:space="preserve">  </w:t>
            </w:r>
            <w:r>
              <w:rPr>
                <w:rFonts w:ascii="SimSun" w:hAnsi="SimSun" w:eastAsia="SimSun" w:cs="SimSun"/>
                <w:sz w:val="29"/>
                <w:szCs w:val="29"/>
                <w:spacing w:val="-4"/>
              </w:rPr>
              <w:t>理入C04B14/00、C04B18/00、C04B20/00);炭黑</w:t>
            </w:r>
            <w:r>
              <w:rPr>
                <w:rFonts w:ascii="SimSun" w:hAnsi="SimSun" w:eastAsia="SimSun" w:cs="SimSun"/>
                <w:sz w:val="29"/>
                <w:szCs w:val="29"/>
                <w:spacing w:val="8"/>
              </w:rPr>
              <w:t xml:space="preserve">  </w:t>
            </w:r>
            <w:r>
              <w:rPr>
                <w:rFonts w:ascii="SimSun" w:hAnsi="SimSun" w:eastAsia="SimSun" w:cs="SimSun"/>
                <w:sz w:val="29"/>
                <w:szCs w:val="29"/>
                <w:spacing w:val="1"/>
              </w:rPr>
              <w:t>的制备</w:t>
            </w:r>
          </w:p>
        </w:tc>
      </w:tr>
      <w:tr>
        <w:trPr>
          <w:trHeight w:val="959" w:hRule="atLeast"/>
        </w:trPr>
        <w:tc>
          <w:tcPr>
            <w:tcW w:w="824" w:type="dxa"/>
            <w:vAlign w:val="top"/>
          </w:tcPr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55"/>
              <w:spacing w:before="94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4"/>
              </w:rPr>
              <w:t>28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293" w:lineRule="auto"/>
              <w:rPr/>
            </w:pPr>
            <w:r/>
          </w:p>
          <w:p>
            <w:pPr>
              <w:ind w:left="551"/>
              <w:spacing w:before="95" w:line="183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2"/>
              </w:rPr>
              <w:t>C09J</w:t>
            </w:r>
          </w:p>
        </w:tc>
        <w:tc>
          <w:tcPr>
            <w:tcW w:w="6167" w:type="dxa"/>
            <w:vAlign w:val="top"/>
          </w:tcPr>
          <w:p>
            <w:pPr>
              <w:ind w:left="113"/>
              <w:spacing w:before="125" w:line="262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3"/>
              </w:rPr>
              <w:t>黏合剂；一般非机械方面的黏合方法；其他类目</w:t>
            </w:r>
            <w:r>
              <w:rPr>
                <w:rFonts w:ascii="SimSun" w:hAnsi="SimSun" w:eastAsia="SimSun" w:cs="SimSun"/>
                <w:sz w:val="29"/>
                <w:szCs w:val="29"/>
                <w:spacing w:val="15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</w:rPr>
              <w:t>不包括的黏合方法；黏合剂材料的应用</w:t>
            </w:r>
          </w:p>
        </w:tc>
      </w:tr>
      <w:tr>
        <w:trPr>
          <w:trHeight w:val="949" w:hRule="atLeast"/>
        </w:trPr>
        <w:tc>
          <w:tcPr>
            <w:tcW w:w="824" w:type="dxa"/>
            <w:vAlign w:val="top"/>
          </w:tcPr>
          <w:p>
            <w:pPr>
              <w:pStyle w:val="TableText"/>
              <w:spacing w:line="270" w:lineRule="auto"/>
              <w:rPr/>
            </w:pPr>
            <w:r/>
          </w:p>
          <w:p>
            <w:pPr>
              <w:ind w:left="255"/>
              <w:spacing w:before="94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4"/>
              </w:rPr>
              <w:t>29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314" w:lineRule="auto"/>
              <w:rPr/>
            </w:pPr>
            <w:r/>
          </w:p>
          <w:p>
            <w:pPr>
              <w:ind w:left="551"/>
              <w:spacing w:before="95" w:line="184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2"/>
              </w:rPr>
              <w:t>C10C</w:t>
            </w:r>
          </w:p>
        </w:tc>
        <w:tc>
          <w:tcPr>
            <w:tcW w:w="6167" w:type="dxa"/>
            <w:vAlign w:val="top"/>
          </w:tcPr>
          <w:p>
            <w:pPr>
              <w:ind w:left="112" w:hanging="9"/>
              <w:spacing w:before="106" w:line="265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2"/>
              </w:rPr>
              <w:t>焦油、焦油沥青、石油沥青、天然沥青的加工；</w:t>
            </w:r>
            <w:r>
              <w:rPr>
                <w:rFonts w:ascii="SimSun" w:hAnsi="SimSun" w:eastAsia="SimSun" w:cs="SimSun"/>
                <w:sz w:val="29"/>
                <w:szCs w:val="29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  <w:spacing w:val="-2"/>
              </w:rPr>
              <w:t>焦木酸</w:t>
            </w:r>
          </w:p>
        </w:tc>
      </w:tr>
      <w:tr>
        <w:trPr>
          <w:trHeight w:val="949" w:hRule="atLeast"/>
        </w:trPr>
        <w:tc>
          <w:tcPr>
            <w:tcW w:w="824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55"/>
              <w:spacing w:before="94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5"/>
              </w:rPr>
              <w:t>30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315" w:lineRule="auto"/>
              <w:rPr/>
            </w:pPr>
            <w:r/>
          </w:p>
          <w:p>
            <w:pPr>
              <w:ind w:left="551"/>
              <w:spacing w:before="95" w:line="184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2"/>
              </w:rPr>
              <w:t>C10M</w:t>
            </w:r>
          </w:p>
        </w:tc>
        <w:tc>
          <w:tcPr>
            <w:tcW w:w="6167" w:type="dxa"/>
            <w:vAlign w:val="top"/>
          </w:tcPr>
          <w:p>
            <w:pPr>
              <w:ind w:left="112" w:hanging="29"/>
              <w:spacing w:before="100" w:line="267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1"/>
              </w:rPr>
              <w:t>润滑组合物；在润滑组合物中化学物质或单独使</w:t>
            </w:r>
            <w:r>
              <w:rPr>
                <w:rFonts w:ascii="SimSun" w:hAnsi="SimSun" w:eastAsia="SimSun" w:cs="SimSun"/>
                <w:sz w:val="29"/>
                <w:szCs w:val="29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  <w:spacing w:val="1"/>
              </w:rPr>
              <w:t>用或用作润滑组分</w:t>
            </w:r>
          </w:p>
        </w:tc>
      </w:tr>
      <w:tr>
        <w:trPr>
          <w:trHeight w:val="599" w:hRule="atLeast"/>
        </w:trPr>
        <w:tc>
          <w:tcPr>
            <w:tcW w:w="824" w:type="dxa"/>
            <w:vAlign w:val="top"/>
          </w:tcPr>
          <w:p>
            <w:pPr>
              <w:ind w:left="255"/>
              <w:spacing w:before="198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5"/>
              </w:rPr>
              <w:t>31</w:t>
            </w:r>
          </w:p>
        </w:tc>
        <w:tc>
          <w:tcPr>
            <w:tcW w:w="1708" w:type="dxa"/>
            <w:vAlign w:val="top"/>
          </w:tcPr>
          <w:p>
            <w:pPr>
              <w:ind w:left="551"/>
              <w:spacing w:before="243" w:line="184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2"/>
              </w:rPr>
              <w:t>C12M</w:t>
            </w:r>
          </w:p>
        </w:tc>
        <w:tc>
          <w:tcPr>
            <w:tcW w:w="6167" w:type="dxa"/>
            <w:vAlign w:val="top"/>
          </w:tcPr>
          <w:p>
            <w:pPr>
              <w:ind w:left="113"/>
              <w:spacing w:before="170" w:line="219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1"/>
              </w:rPr>
              <w:t>酶学或微生物学装置</w:t>
            </w:r>
          </w:p>
        </w:tc>
      </w:tr>
      <w:tr>
        <w:trPr>
          <w:trHeight w:val="590" w:hRule="atLeast"/>
        </w:trPr>
        <w:tc>
          <w:tcPr>
            <w:tcW w:w="824" w:type="dxa"/>
            <w:vAlign w:val="top"/>
          </w:tcPr>
          <w:p>
            <w:pPr>
              <w:ind w:left="255"/>
              <w:spacing w:before="189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5"/>
              </w:rPr>
              <w:t>32</w:t>
            </w:r>
          </w:p>
        </w:tc>
        <w:tc>
          <w:tcPr>
            <w:tcW w:w="1708" w:type="dxa"/>
            <w:vAlign w:val="top"/>
          </w:tcPr>
          <w:p>
            <w:pPr>
              <w:ind w:left="551"/>
              <w:spacing w:before="235" w:line="183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2"/>
              </w:rPr>
              <w:t>C22C</w:t>
            </w:r>
          </w:p>
        </w:tc>
        <w:tc>
          <w:tcPr>
            <w:tcW w:w="6167" w:type="dxa"/>
            <w:vAlign w:val="top"/>
          </w:tcPr>
          <w:p>
            <w:pPr>
              <w:ind w:left="113"/>
              <w:spacing w:before="166" w:line="223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6"/>
              </w:rPr>
              <w:t>合金</w:t>
            </w:r>
          </w:p>
        </w:tc>
      </w:tr>
      <w:tr>
        <w:trPr>
          <w:trHeight w:val="600" w:hRule="atLeast"/>
        </w:trPr>
        <w:tc>
          <w:tcPr>
            <w:tcW w:w="824" w:type="dxa"/>
            <w:vAlign w:val="top"/>
          </w:tcPr>
          <w:p>
            <w:pPr>
              <w:ind w:left="255"/>
              <w:spacing w:before="199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5"/>
              </w:rPr>
              <w:t>33</w:t>
            </w:r>
          </w:p>
        </w:tc>
        <w:tc>
          <w:tcPr>
            <w:tcW w:w="1708" w:type="dxa"/>
            <w:vAlign w:val="top"/>
          </w:tcPr>
          <w:p>
            <w:pPr>
              <w:ind w:left="551"/>
              <w:spacing w:before="245" w:line="183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2"/>
              </w:rPr>
              <w:t>C22F</w:t>
            </w:r>
          </w:p>
        </w:tc>
        <w:tc>
          <w:tcPr>
            <w:tcW w:w="6167" w:type="dxa"/>
            <w:vAlign w:val="top"/>
          </w:tcPr>
          <w:p>
            <w:pPr>
              <w:ind w:left="113"/>
              <w:spacing w:before="171" w:line="219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1"/>
              </w:rPr>
              <w:t>改变有色金属或有色合金的物理结构</w:t>
            </w:r>
          </w:p>
        </w:tc>
      </w:tr>
      <w:tr>
        <w:trPr>
          <w:trHeight w:val="1893" w:hRule="atLeast"/>
        </w:trPr>
        <w:tc>
          <w:tcPr>
            <w:tcW w:w="82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55"/>
              <w:spacing w:before="94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5"/>
              </w:rPr>
              <w:t>34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551"/>
              <w:spacing w:before="94" w:line="183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2"/>
              </w:rPr>
              <w:t>C23C</w:t>
            </w:r>
          </w:p>
        </w:tc>
        <w:tc>
          <w:tcPr>
            <w:tcW w:w="6167" w:type="dxa"/>
            <w:vAlign w:val="top"/>
          </w:tcPr>
          <w:p>
            <w:pPr>
              <w:ind w:left="113"/>
              <w:spacing w:before="111" w:line="282" w:lineRule="auto"/>
              <w:jc w:val="both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3"/>
              </w:rPr>
              <w:t>对金属材料的镀覆；用金属材料对材料的镀覆；</w:t>
            </w:r>
            <w:r>
              <w:rPr>
                <w:rFonts w:ascii="SimSun" w:hAnsi="SimSun" w:eastAsia="SimSun" w:cs="SimSun"/>
                <w:sz w:val="29"/>
                <w:szCs w:val="29"/>
                <w:spacing w:val="15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  <w:spacing w:val="-9"/>
              </w:rPr>
              <w:t>表面扩散法，化学转化或置换法的金属材料表面</w:t>
            </w:r>
            <w:r>
              <w:rPr>
                <w:rFonts w:ascii="SimSun" w:hAnsi="SimSun" w:eastAsia="SimSun" w:cs="SimSun"/>
                <w:sz w:val="29"/>
                <w:szCs w:val="29"/>
                <w:spacing w:val="6"/>
              </w:rPr>
              <w:t xml:space="preserve">  </w:t>
            </w:r>
            <w:r>
              <w:rPr>
                <w:rFonts w:ascii="SimSun" w:hAnsi="SimSun" w:eastAsia="SimSun" w:cs="SimSun"/>
                <w:sz w:val="29"/>
                <w:szCs w:val="29"/>
                <w:spacing w:val="-8"/>
              </w:rPr>
              <w:t>处理；真空蒸发法、溅射法、离子注入法或化学</w:t>
            </w:r>
            <w:r>
              <w:rPr>
                <w:rFonts w:ascii="SimSun" w:hAnsi="SimSun" w:eastAsia="SimSun" w:cs="SimSun"/>
                <w:sz w:val="29"/>
                <w:szCs w:val="29"/>
                <w:spacing w:val="11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  <w:spacing w:val="-5"/>
              </w:rPr>
              <w:t>气相沉积法的一般镀覆</w:t>
            </w:r>
          </w:p>
        </w:tc>
      </w:tr>
    </w:tbl>
    <w:p>
      <w:pPr>
        <w:pStyle w:val="BodyText"/>
        <w:rPr/>
      </w:pPr>
      <w:r/>
    </w:p>
    <w:p>
      <w:pPr>
        <w:sectPr>
          <w:pgSz w:w="11900" w:h="16840"/>
          <w:pgMar w:top="1431" w:right="1735" w:bottom="0" w:left="1455" w:header="0" w:footer="0" w:gutter="0"/>
        </w:sectPr>
        <w:rPr/>
      </w:pPr>
    </w:p>
    <w:p>
      <w:pPr>
        <w:spacing w:before="172"/>
        <w:rPr/>
      </w:pPr>
      <w:r/>
    </w:p>
    <w:tbl>
      <w:tblPr>
        <w:tblStyle w:val="TableNormal"/>
        <w:tblW w:w="8674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14"/>
        <w:gridCol w:w="1698"/>
        <w:gridCol w:w="6162"/>
      </w:tblGrid>
      <w:tr>
        <w:trPr>
          <w:trHeight w:val="964" w:hRule="atLeast"/>
        </w:trPr>
        <w:tc>
          <w:tcPr>
            <w:tcW w:w="814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245"/>
              <w:spacing w:before="97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5"/>
              </w:rPr>
              <w:t>35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spacing w:line="315" w:lineRule="auto"/>
              <w:rPr/>
            </w:pPr>
            <w:r/>
          </w:p>
          <w:p>
            <w:pPr>
              <w:ind w:left="541"/>
              <w:spacing w:before="97" w:line="183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C23D</w:t>
            </w:r>
          </w:p>
        </w:tc>
        <w:tc>
          <w:tcPr>
            <w:tcW w:w="6162" w:type="dxa"/>
            <w:vAlign w:val="top"/>
          </w:tcPr>
          <w:p>
            <w:pPr>
              <w:ind w:left="83" w:right="296" w:firstLine="210"/>
              <w:spacing w:before="66" w:line="273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金属的搪瓷或涂玻璃层(瓷釉的化学成分入</w:t>
            </w:r>
            <w:r>
              <w:rPr>
                <w:rFonts w:ascii="SimSun" w:hAnsi="SimSun" w:eastAsia="SimSun" w:cs="SimSun"/>
                <w:sz w:val="30"/>
                <w:szCs w:val="30"/>
                <w:spacing w:val="11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C03C)</w:t>
            </w:r>
          </w:p>
        </w:tc>
      </w:tr>
      <w:tr>
        <w:trPr>
          <w:trHeight w:val="1899" w:hRule="atLeast"/>
        </w:trPr>
        <w:tc>
          <w:tcPr>
            <w:tcW w:w="814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ind w:left="245"/>
              <w:spacing w:before="98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5"/>
              </w:rPr>
              <w:t>36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60" w:lineRule="auto"/>
              <w:rPr/>
            </w:pPr>
            <w:r/>
          </w:p>
          <w:p>
            <w:pPr>
              <w:ind w:left="541"/>
              <w:spacing w:before="97" w:line="183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C23F</w:t>
            </w:r>
          </w:p>
        </w:tc>
        <w:tc>
          <w:tcPr>
            <w:tcW w:w="6162" w:type="dxa"/>
            <w:vAlign w:val="top"/>
          </w:tcPr>
          <w:p>
            <w:pPr>
              <w:ind w:left="13"/>
              <w:spacing w:before="69" w:line="280" w:lineRule="auto"/>
              <w:jc w:val="both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8"/>
              </w:rPr>
              <w:t>非机械方法去除表面上的金属材料；金属材料的</w:t>
            </w:r>
            <w:r>
              <w:rPr>
                <w:rFonts w:ascii="SimSun" w:hAnsi="SimSun" w:eastAsia="SimSun" w:cs="SimSun"/>
                <w:sz w:val="30"/>
                <w:szCs w:val="30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缓蚀；一般防积垢；至少一种在C23大类中所列</w:t>
            </w:r>
            <w:r>
              <w:rPr>
                <w:rFonts w:ascii="SimSun" w:hAnsi="SimSun" w:eastAsia="SimSun" w:cs="SimSun"/>
                <w:sz w:val="30"/>
                <w:szCs w:val="30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5"/>
              </w:rPr>
              <w:t>的方法及至少一种在C21D、C22F小类或者C25</w:t>
            </w:r>
            <w:r>
              <w:rPr>
                <w:rFonts w:ascii="SimSun" w:hAnsi="SimSun" w:eastAsia="SimSun" w:cs="SimSun"/>
                <w:sz w:val="30"/>
                <w:szCs w:val="30"/>
                <w:spacing w:val="9"/>
              </w:rPr>
              <w:t xml:space="preserve">  </w:t>
            </w:r>
            <w:r>
              <w:rPr>
                <w:rFonts w:ascii="SimSun" w:hAnsi="SimSun" w:eastAsia="SimSun" w:cs="SimSun"/>
                <w:sz w:val="30"/>
                <w:szCs w:val="30"/>
                <w:spacing w:val="2"/>
              </w:rPr>
              <w:t>大类中所列的方法之多步法金属材料表面处理</w:t>
            </w:r>
          </w:p>
        </w:tc>
      </w:tr>
      <w:tr>
        <w:trPr>
          <w:trHeight w:val="1159" w:hRule="atLeast"/>
        </w:trPr>
        <w:tc>
          <w:tcPr>
            <w:tcW w:w="814" w:type="dxa"/>
            <w:vAlign w:val="top"/>
          </w:tcPr>
          <w:p>
            <w:pPr>
              <w:pStyle w:val="TableText"/>
              <w:spacing w:line="363" w:lineRule="auto"/>
              <w:rPr/>
            </w:pPr>
            <w:r/>
          </w:p>
          <w:p>
            <w:pPr>
              <w:ind w:left="245"/>
              <w:spacing w:before="98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5"/>
              </w:rPr>
              <w:t>37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spacing w:line="411" w:lineRule="auto"/>
              <w:rPr/>
            </w:pPr>
            <w:r/>
          </w:p>
          <w:p>
            <w:pPr>
              <w:ind w:left="541"/>
              <w:spacing w:before="98" w:line="183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C23G</w:t>
            </w:r>
          </w:p>
        </w:tc>
        <w:tc>
          <w:tcPr>
            <w:tcW w:w="6162" w:type="dxa"/>
            <w:vAlign w:val="top"/>
          </w:tcPr>
          <w:p>
            <w:pPr>
              <w:ind w:left="82" w:right="4" w:hanging="69"/>
              <w:spacing w:before="154" w:line="306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电解法除外的化学法金属材料清洗及除油(抛光</w:t>
            </w:r>
            <w:r>
              <w:rPr>
                <w:rFonts w:ascii="SimSun" w:hAnsi="SimSun" w:eastAsia="SimSun" w:cs="SimSun"/>
                <w:sz w:val="30"/>
                <w:szCs w:val="30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3"/>
              </w:rPr>
              <w:t>组合物入C09G;一般洗涤剂入C11D);</w:t>
            </w:r>
          </w:p>
        </w:tc>
      </w:tr>
      <w:tr>
        <w:trPr>
          <w:trHeight w:val="1429" w:hRule="atLeast"/>
        </w:trPr>
        <w:tc>
          <w:tcPr>
            <w:tcW w:w="814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pStyle w:val="TableText"/>
              <w:spacing w:line="252" w:lineRule="auto"/>
              <w:rPr/>
            </w:pPr>
            <w:r/>
          </w:p>
          <w:p>
            <w:pPr>
              <w:ind w:left="245"/>
              <w:spacing w:before="98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5"/>
              </w:rPr>
              <w:t>38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ind w:left="541"/>
              <w:spacing w:before="98" w:line="183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C25B</w:t>
            </w:r>
          </w:p>
        </w:tc>
        <w:tc>
          <w:tcPr>
            <w:tcW w:w="6162" w:type="dxa"/>
            <w:vAlign w:val="top"/>
          </w:tcPr>
          <w:p>
            <w:pPr>
              <w:ind w:left="63" w:right="6" w:firstLine="49"/>
              <w:spacing w:before="54" w:line="280" w:lineRule="auto"/>
              <w:jc w:val="both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3"/>
              </w:rPr>
              <w:t>生产化合物或非金属的电解工艺或电泳工艺；其</w:t>
            </w:r>
            <w:r>
              <w:rPr>
                <w:rFonts w:ascii="SimSun" w:hAnsi="SimSun" w:eastAsia="SimSun" w:cs="SimSun"/>
                <w:sz w:val="30"/>
                <w:szCs w:val="30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</w:rPr>
              <w:t>所用的设备(阳极或阴极保护入C23F13/00)(单</w:t>
            </w:r>
            <w:r>
              <w:rPr>
                <w:rFonts w:ascii="SimSun" w:hAnsi="SimSun" w:eastAsia="SimSun" w:cs="SimSun"/>
                <w:sz w:val="30"/>
                <w:szCs w:val="30"/>
                <w:spacing w:val="11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12"/>
              </w:rPr>
              <w:t>晶生长入C30B)</w:t>
            </w:r>
          </w:p>
        </w:tc>
      </w:tr>
      <w:tr>
        <w:trPr>
          <w:trHeight w:val="959" w:hRule="atLeast"/>
        </w:trPr>
        <w:tc>
          <w:tcPr>
            <w:tcW w:w="814" w:type="dxa"/>
            <w:vAlign w:val="top"/>
          </w:tcPr>
          <w:p>
            <w:pPr>
              <w:pStyle w:val="TableText"/>
              <w:spacing w:line="266" w:lineRule="auto"/>
              <w:rPr/>
            </w:pPr>
            <w:r/>
          </w:p>
          <w:p>
            <w:pPr>
              <w:ind w:left="245"/>
              <w:spacing w:before="97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5"/>
              </w:rPr>
              <w:t>39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spacing w:line="314" w:lineRule="auto"/>
              <w:rPr/>
            </w:pPr>
            <w:r/>
          </w:p>
          <w:p>
            <w:pPr>
              <w:ind w:left="541"/>
              <w:spacing w:before="97" w:line="183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C25C</w:t>
            </w:r>
          </w:p>
        </w:tc>
        <w:tc>
          <w:tcPr>
            <w:tcW w:w="6162" w:type="dxa"/>
            <w:vAlign w:val="top"/>
          </w:tcPr>
          <w:p>
            <w:pPr>
              <w:ind w:left="112" w:hanging="99"/>
              <w:spacing w:before="55" w:line="275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8"/>
              </w:rPr>
              <w:t>电解法生产、回收或精炼金属的工艺；其所用的</w:t>
            </w:r>
            <w:r>
              <w:rPr>
                <w:rFonts w:ascii="SimSun" w:hAnsi="SimSun" w:eastAsia="SimSun" w:cs="SimSun"/>
                <w:sz w:val="30"/>
                <w:szCs w:val="30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6"/>
              </w:rPr>
              <w:t>设备</w:t>
            </w:r>
          </w:p>
        </w:tc>
      </w:tr>
      <w:tr>
        <w:trPr>
          <w:trHeight w:val="2368" w:hRule="atLeast"/>
        </w:trPr>
        <w:tc>
          <w:tcPr>
            <w:tcW w:w="814" w:type="dxa"/>
            <w:vAlign w:val="top"/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ind w:left="245"/>
              <w:spacing w:before="98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3"/>
              </w:rPr>
              <w:t>40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541"/>
              <w:spacing w:before="98" w:line="183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C30B</w:t>
            </w:r>
          </w:p>
        </w:tc>
        <w:tc>
          <w:tcPr>
            <w:tcW w:w="6162" w:type="dxa"/>
            <w:vAlign w:val="top"/>
          </w:tcPr>
          <w:p>
            <w:pPr>
              <w:ind w:left="13" w:firstLine="99"/>
              <w:spacing w:before="66" w:line="282" w:lineRule="auto"/>
              <w:jc w:val="both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3"/>
              </w:rPr>
              <w:t>单晶生长；共晶材料的定向凝固或共析材料的定</w:t>
            </w:r>
            <w:r>
              <w:rPr>
                <w:rFonts w:ascii="SimSun" w:hAnsi="SimSun" w:eastAsia="SimSun" w:cs="SimSun"/>
                <w:sz w:val="30"/>
                <w:szCs w:val="30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-8"/>
              </w:rPr>
              <w:t>向分层；材料的区熔精炼；具有一定结构的均匀</w:t>
            </w:r>
            <w:r>
              <w:rPr>
                <w:rFonts w:ascii="SimSun" w:hAnsi="SimSun" w:eastAsia="SimSun" w:cs="SimSun"/>
                <w:sz w:val="30"/>
                <w:szCs w:val="30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-8"/>
              </w:rPr>
              <w:t>多晶材料的制备；单晶或具有一定结构的均匀多</w:t>
            </w:r>
            <w:r>
              <w:rPr>
                <w:rFonts w:ascii="SimSun" w:hAnsi="SimSun" w:eastAsia="SimSun" w:cs="SimSun"/>
                <w:sz w:val="30"/>
                <w:szCs w:val="30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-9"/>
              </w:rPr>
              <w:t>晶材料；单晶或具有一定结构的均匀多晶材料之</w:t>
            </w:r>
            <w:r>
              <w:rPr>
                <w:rFonts w:ascii="SimSun" w:hAnsi="SimSun" w:eastAsia="SimSun" w:cs="SimSun"/>
                <w:sz w:val="30"/>
                <w:szCs w:val="30"/>
                <w:spacing w:val="9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9"/>
              </w:rPr>
              <w:t>后处理；其所用的装置</w:t>
            </w:r>
          </w:p>
        </w:tc>
      </w:tr>
      <w:tr>
        <w:trPr>
          <w:trHeight w:val="1429" w:hRule="atLeast"/>
        </w:trPr>
        <w:tc>
          <w:tcPr>
            <w:tcW w:w="814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ind w:left="245"/>
              <w:spacing w:before="98" w:line="241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3"/>
              </w:rPr>
              <w:t>41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7" w:lineRule="auto"/>
              <w:rPr/>
            </w:pPr>
            <w:r/>
          </w:p>
          <w:p>
            <w:pPr>
              <w:ind w:left="541"/>
              <w:spacing w:before="97" w:line="184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D01B</w:t>
            </w:r>
          </w:p>
        </w:tc>
        <w:tc>
          <w:tcPr>
            <w:tcW w:w="6162" w:type="dxa"/>
            <w:vAlign w:val="top"/>
          </w:tcPr>
          <w:p>
            <w:pPr>
              <w:ind w:left="13" w:right="4" w:firstLine="49"/>
              <w:spacing w:before="88" w:line="273" w:lineRule="auto"/>
              <w:jc w:val="both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为生产纤维或长丝而对天然纤维或长丝原料进</w:t>
            </w:r>
            <w:r>
              <w:rPr>
                <w:rFonts w:ascii="SimSun" w:hAnsi="SimSun" w:eastAsia="SimSun" w:cs="SimSun"/>
                <w:sz w:val="30"/>
                <w:szCs w:val="30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-15"/>
              </w:rPr>
              <w:t>行的机械处理，如纺纱准备(从矿石中提取天然石</w:t>
            </w:r>
            <w:r>
              <w:rPr>
                <w:rFonts w:ascii="SimSun" w:hAnsi="SimSun" w:eastAsia="SimSun" w:cs="SimSun"/>
                <w:sz w:val="30"/>
                <w:szCs w:val="30"/>
                <w:spacing w:val="13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9"/>
              </w:rPr>
              <w:t>棉入B03B;沤麻设备入D01C)</w:t>
            </w:r>
          </w:p>
        </w:tc>
      </w:tr>
      <w:tr>
        <w:trPr>
          <w:trHeight w:val="959" w:hRule="atLeast"/>
        </w:trPr>
        <w:tc>
          <w:tcPr>
            <w:tcW w:w="814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245"/>
              <w:spacing w:before="97" w:line="241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3"/>
              </w:rPr>
              <w:t>42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spacing w:line="316" w:lineRule="auto"/>
              <w:rPr/>
            </w:pPr>
            <w:r/>
          </w:p>
          <w:p>
            <w:pPr>
              <w:ind w:left="541"/>
              <w:spacing w:before="98" w:line="184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D01F</w:t>
            </w:r>
          </w:p>
        </w:tc>
        <w:tc>
          <w:tcPr>
            <w:tcW w:w="6162" w:type="dxa"/>
            <w:vAlign w:val="top"/>
          </w:tcPr>
          <w:p>
            <w:pPr>
              <w:ind w:left="101" w:hanging="88"/>
              <w:spacing w:before="81" w:line="267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1"/>
              </w:rPr>
              <w:t>制作人造长丝、线、纤维、鬃或带子的化学特征；</w:t>
            </w:r>
            <w:r>
              <w:rPr>
                <w:rFonts w:ascii="SimSun" w:hAnsi="SimSun" w:eastAsia="SimSun" w:cs="SimSun"/>
                <w:sz w:val="30"/>
                <w:szCs w:val="30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-5"/>
              </w:rPr>
              <w:t>专用于生产碳纤维的设备</w:t>
            </w:r>
          </w:p>
        </w:tc>
      </w:tr>
      <w:tr>
        <w:trPr>
          <w:trHeight w:val="1903" w:hRule="atLeast"/>
        </w:trPr>
        <w:tc>
          <w:tcPr>
            <w:tcW w:w="81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ind w:left="245"/>
              <w:spacing w:before="97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3"/>
              </w:rPr>
              <w:t>43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1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541"/>
              <w:spacing w:before="98" w:line="184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2"/>
              </w:rPr>
              <w:t>D01G</w:t>
            </w:r>
          </w:p>
        </w:tc>
        <w:tc>
          <w:tcPr>
            <w:tcW w:w="6162" w:type="dxa"/>
            <w:vAlign w:val="top"/>
          </w:tcPr>
          <w:p>
            <w:pPr>
              <w:ind w:left="13" w:right="5"/>
              <w:spacing w:before="79" w:line="279" w:lineRule="auto"/>
              <w:jc w:val="both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1"/>
              </w:rPr>
              <w:t>纤维的预处理，如纺纱准备(纤维卷、料片、条</w:t>
            </w:r>
            <w:r>
              <w:rPr>
                <w:rFonts w:ascii="SimSun" w:hAnsi="SimSun" w:eastAsia="SimSun" w:cs="SimSun"/>
                <w:sz w:val="30"/>
                <w:szCs w:val="30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-8"/>
              </w:rPr>
              <w:t>或粗纱的一般卷绕、退绕、传送或传导，条筒或</w:t>
            </w:r>
            <w:r>
              <w:rPr>
                <w:rFonts w:ascii="SimSun" w:hAnsi="SimSun" w:eastAsia="SimSun" w:cs="SimSun"/>
                <w:sz w:val="30"/>
                <w:szCs w:val="30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6"/>
              </w:rPr>
              <w:t>粗纱筒，在条筒或粗纱筒内存放入B65H;造纸  </w:t>
            </w:r>
            <w:r>
              <w:rPr>
                <w:rFonts w:ascii="SimSun" w:hAnsi="SimSun" w:eastAsia="SimSun" w:cs="SimSun"/>
                <w:sz w:val="30"/>
                <w:szCs w:val="30"/>
                <w:spacing w:val="14"/>
              </w:rPr>
              <w:t>纤维的处理入D21);</w:t>
            </w:r>
          </w:p>
        </w:tc>
      </w:tr>
    </w:tbl>
    <w:p>
      <w:pPr>
        <w:pStyle w:val="BodyText"/>
        <w:rPr/>
      </w:pPr>
      <w:r/>
    </w:p>
    <w:p>
      <w:pPr>
        <w:sectPr>
          <w:pgSz w:w="11900" w:h="16840"/>
          <w:pgMar w:top="1431" w:right="1591" w:bottom="0" w:left="1624" w:header="0" w:footer="0" w:gutter="0"/>
        </w:sectPr>
        <w:rPr/>
      </w:pPr>
    </w:p>
    <w:p>
      <w:pPr>
        <w:spacing w:before="2"/>
        <w:rPr/>
      </w:pPr>
      <w:r/>
    </w:p>
    <w:tbl>
      <w:tblPr>
        <w:tblStyle w:val="TableNormal"/>
        <w:tblW w:w="869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34"/>
        <w:gridCol w:w="1717"/>
        <w:gridCol w:w="6148"/>
      </w:tblGrid>
      <w:tr>
        <w:trPr>
          <w:trHeight w:val="1443" w:hRule="atLeast"/>
        </w:trPr>
        <w:tc>
          <w:tcPr>
            <w:tcW w:w="834" w:type="dxa"/>
            <w:vAlign w:val="top"/>
          </w:tcPr>
          <w:p>
            <w:pPr>
              <w:pStyle w:val="TableText"/>
              <w:spacing w:line="259" w:lineRule="auto"/>
              <w:rPr/>
            </w:pPr>
            <w:r/>
          </w:p>
          <w:p>
            <w:pPr>
              <w:pStyle w:val="TableText"/>
              <w:spacing w:line="259" w:lineRule="auto"/>
              <w:rPr/>
            </w:pPr>
            <w:r/>
          </w:p>
          <w:p>
            <w:pPr>
              <w:ind w:left="265"/>
              <w:spacing w:before="94" w:line="241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3"/>
              </w:rPr>
              <w:t>44</w:t>
            </w:r>
          </w:p>
        </w:tc>
        <w:tc>
          <w:tcPr>
            <w:tcW w:w="1717" w:type="dxa"/>
            <w:vAlign w:val="top"/>
          </w:tcPr>
          <w:p>
            <w:pPr>
              <w:pStyle w:val="TableText"/>
              <w:spacing w:line="282" w:lineRule="auto"/>
              <w:rPr/>
            </w:pPr>
            <w:r/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ind w:left="560"/>
              <w:spacing w:before="94" w:line="183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2"/>
              </w:rPr>
              <w:t>D06M</w:t>
            </w:r>
          </w:p>
        </w:tc>
        <w:tc>
          <w:tcPr>
            <w:tcW w:w="6148" w:type="dxa"/>
            <w:vAlign w:val="top"/>
          </w:tcPr>
          <w:p>
            <w:pPr>
              <w:ind w:left="233" w:right="10" w:hanging="210"/>
              <w:spacing w:before="86" w:line="310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</w:rPr>
              <w:t>对纤维、纱、线、织物、羽毛或由这些材料制成</w:t>
            </w:r>
            <w:r>
              <w:rPr>
                <w:rFonts w:ascii="SimSun" w:hAnsi="SimSun" w:eastAsia="SimSun" w:cs="SimSun"/>
                <w:sz w:val="29"/>
                <w:szCs w:val="29"/>
                <w:spacing w:val="12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  <w:spacing w:val="1"/>
              </w:rPr>
              <w:t>的纤维制品进行D06类内其他类目所不包括的</w:t>
            </w:r>
          </w:p>
          <w:p>
            <w:pPr>
              <w:ind w:left="94"/>
              <w:spacing w:line="221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11"/>
              </w:rPr>
              <w:t>处</w:t>
            </w:r>
            <w:r>
              <w:rPr>
                <w:rFonts w:ascii="SimSun" w:hAnsi="SimSun" w:eastAsia="SimSun" w:cs="SimSun"/>
                <w:sz w:val="29"/>
                <w:szCs w:val="29"/>
                <w:spacing w:val="-16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  <w:spacing w:val="-11"/>
              </w:rPr>
              <w:t>理</w:t>
            </w:r>
            <w:r>
              <w:rPr>
                <w:rFonts w:ascii="SimSun" w:hAnsi="SimSun" w:eastAsia="SimSun" w:cs="SimSun"/>
                <w:sz w:val="29"/>
                <w:szCs w:val="29"/>
                <w:spacing w:val="-30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  <w:spacing w:val="-11"/>
              </w:rPr>
              <w:t>；</w:t>
            </w:r>
          </w:p>
        </w:tc>
      </w:tr>
      <w:tr>
        <w:trPr>
          <w:trHeight w:val="609" w:hRule="atLeast"/>
        </w:trPr>
        <w:tc>
          <w:tcPr>
            <w:tcW w:w="834" w:type="dxa"/>
            <w:vAlign w:val="top"/>
          </w:tcPr>
          <w:p>
            <w:pPr>
              <w:ind w:left="265"/>
              <w:spacing w:before="192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3"/>
              </w:rPr>
              <w:t>45</w:t>
            </w:r>
          </w:p>
        </w:tc>
        <w:tc>
          <w:tcPr>
            <w:tcW w:w="1717" w:type="dxa"/>
            <w:vAlign w:val="top"/>
          </w:tcPr>
          <w:p>
            <w:pPr>
              <w:ind w:left="560"/>
              <w:spacing w:before="237" w:line="184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2"/>
              </w:rPr>
              <w:t>D21B</w:t>
            </w:r>
          </w:p>
        </w:tc>
        <w:tc>
          <w:tcPr>
            <w:tcW w:w="6148" w:type="dxa"/>
            <w:vAlign w:val="top"/>
          </w:tcPr>
          <w:p>
            <w:pPr>
              <w:ind w:left="104"/>
              <w:spacing w:before="162" w:line="219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</w:rPr>
              <w:t>纤维原料或其机械处理</w:t>
            </w:r>
          </w:p>
        </w:tc>
      </w:tr>
      <w:tr>
        <w:trPr>
          <w:trHeight w:val="600" w:hRule="atLeast"/>
        </w:trPr>
        <w:tc>
          <w:tcPr>
            <w:tcW w:w="834" w:type="dxa"/>
            <w:vAlign w:val="top"/>
          </w:tcPr>
          <w:p>
            <w:pPr>
              <w:ind w:left="265"/>
              <w:spacing w:before="193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3"/>
              </w:rPr>
              <w:t>46</w:t>
            </w:r>
          </w:p>
        </w:tc>
        <w:tc>
          <w:tcPr>
            <w:tcW w:w="1717" w:type="dxa"/>
            <w:vAlign w:val="top"/>
          </w:tcPr>
          <w:p>
            <w:pPr>
              <w:ind w:left="560"/>
              <w:spacing w:before="239" w:line="183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2"/>
              </w:rPr>
              <w:t>E04D</w:t>
            </w:r>
          </w:p>
        </w:tc>
        <w:tc>
          <w:tcPr>
            <w:tcW w:w="6148" w:type="dxa"/>
            <w:vAlign w:val="top"/>
          </w:tcPr>
          <w:p>
            <w:pPr>
              <w:ind w:left="114"/>
              <w:spacing w:before="165" w:line="219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</w:rPr>
              <w:t>屋面覆盖层；天窗；檐槽；屋面施工工具</w:t>
            </w:r>
          </w:p>
        </w:tc>
      </w:tr>
      <w:tr>
        <w:trPr>
          <w:trHeight w:val="589" w:hRule="atLeast"/>
        </w:trPr>
        <w:tc>
          <w:tcPr>
            <w:tcW w:w="834" w:type="dxa"/>
            <w:vAlign w:val="top"/>
          </w:tcPr>
          <w:p>
            <w:pPr>
              <w:ind w:left="265"/>
              <w:spacing w:before="183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3"/>
              </w:rPr>
              <w:t>47</w:t>
            </w:r>
          </w:p>
        </w:tc>
        <w:tc>
          <w:tcPr>
            <w:tcW w:w="1717" w:type="dxa"/>
            <w:vAlign w:val="top"/>
          </w:tcPr>
          <w:p>
            <w:pPr>
              <w:ind w:left="560"/>
              <w:spacing w:before="228" w:line="184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2"/>
              </w:rPr>
              <w:t>G01G</w:t>
            </w:r>
          </w:p>
        </w:tc>
        <w:tc>
          <w:tcPr>
            <w:tcW w:w="6148" w:type="dxa"/>
            <w:vAlign w:val="top"/>
          </w:tcPr>
          <w:p>
            <w:pPr>
              <w:ind w:left="104"/>
              <w:spacing w:before="158" w:line="221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5"/>
              </w:rPr>
              <w:t>称量</w:t>
            </w:r>
          </w:p>
        </w:tc>
      </w:tr>
      <w:tr>
        <w:trPr>
          <w:trHeight w:val="599" w:hRule="atLeast"/>
        </w:trPr>
        <w:tc>
          <w:tcPr>
            <w:tcW w:w="834" w:type="dxa"/>
            <w:vAlign w:val="top"/>
          </w:tcPr>
          <w:p>
            <w:pPr>
              <w:ind w:left="265"/>
              <w:spacing w:before="194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3"/>
              </w:rPr>
              <w:t>48</w:t>
            </w:r>
          </w:p>
        </w:tc>
        <w:tc>
          <w:tcPr>
            <w:tcW w:w="1717" w:type="dxa"/>
            <w:vAlign w:val="top"/>
          </w:tcPr>
          <w:p>
            <w:pPr>
              <w:ind w:left="560"/>
              <w:spacing w:before="240" w:line="183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2"/>
              </w:rPr>
              <w:t>G02B</w:t>
            </w:r>
          </w:p>
        </w:tc>
        <w:tc>
          <w:tcPr>
            <w:tcW w:w="6148" w:type="dxa"/>
            <w:vAlign w:val="top"/>
          </w:tcPr>
          <w:p>
            <w:pPr>
              <w:ind w:left="104"/>
              <w:spacing w:before="166" w:line="219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1"/>
              </w:rPr>
              <w:t>光学元件、系统或仪器</w:t>
            </w:r>
          </w:p>
        </w:tc>
      </w:tr>
      <w:tr>
        <w:trPr>
          <w:trHeight w:val="2877" w:hRule="atLeast"/>
        </w:trPr>
        <w:tc>
          <w:tcPr>
            <w:tcW w:w="834" w:type="dxa"/>
            <w:vAlign w:val="top"/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65"/>
              <w:spacing w:before="94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3"/>
              </w:rPr>
              <w:t>49</w:t>
            </w:r>
          </w:p>
        </w:tc>
        <w:tc>
          <w:tcPr>
            <w:tcW w:w="1717" w:type="dxa"/>
            <w:vAlign w:val="top"/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560"/>
              <w:spacing w:before="94" w:line="183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2"/>
              </w:rPr>
              <w:t>G02F</w:t>
            </w:r>
          </w:p>
        </w:tc>
        <w:tc>
          <w:tcPr>
            <w:tcW w:w="6148" w:type="dxa"/>
            <w:vAlign w:val="top"/>
          </w:tcPr>
          <w:p>
            <w:pPr>
              <w:ind w:left="23"/>
              <w:spacing w:before="114" w:line="292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6"/>
              </w:rPr>
              <w:t>用于控制光的强度、颜色、相位、偏振或方向的</w:t>
            </w:r>
            <w:r>
              <w:rPr>
                <w:rFonts w:ascii="SimSun" w:hAnsi="SimSun" w:eastAsia="SimSun" w:cs="SimSun"/>
                <w:sz w:val="29"/>
                <w:szCs w:val="29"/>
                <w:spacing w:val="5"/>
              </w:rPr>
              <w:t xml:space="preserve">  </w:t>
            </w:r>
            <w:r>
              <w:rPr>
                <w:rFonts w:ascii="SimSun" w:hAnsi="SimSun" w:eastAsia="SimSun" w:cs="SimSun"/>
                <w:sz w:val="29"/>
                <w:szCs w:val="29"/>
                <w:spacing w:val="-6"/>
              </w:rPr>
              <w:t>器件或装置，例如转换、选通、调制或解调，上</w:t>
            </w:r>
            <w:r>
              <w:rPr>
                <w:rFonts w:ascii="SimSun" w:hAnsi="SimSun" w:eastAsia="SimSun" w:cs="SimSun"/>
                <w:sz w:val="29"/>
                <w:szCs w:val="29"/>
              </w:rPr>
              <w:t xml:space="preserve">  </w:t>
            </w:r>
            <w:r>
              <w:rPr>
                <w:rFonts w:ascii="SimSun" w:hAnsi="SimSun" w:eastAsia="SimSun" w:cs="SimSun"/>
                <w:sz w:val="29"/>
                <w:szCs w:val="29"/>
              </w:rPr>
              <w:t>述器件或装置的光学操作是通过改变器件或装</w:t>
            </w:r>
            <w:r>
              <w:rPr>
                <w:rFonts w:ascii="SimSun" w:hAnsi="SimSun" w:eastAsia="SimSun" w:cs="SimSun"/>
                <w:sz w:val="29"/>
                <w:szCs w:val="29"/>
                <w:spacing w:val="6"/>
              </w:rPr>
              <w:t xml:space="preserve">   </w:t>
            </w:r>
            <w:r>
              <w:rPr>
                <w:rFonts w:ascii="SimSun" w:hAnsi="SimSun" w:eastAsia="SimSun" w:cs="SimSun"/>
                <w:sz w:val="29"/>
                <w:szCs w:val="29"/>
                <w:spacing w:val="-6"/>
              </w:rPr>
              <w:t>置的介质的光学性质来修改的；用于上述操作的</w:t>
            </w:r>
            <w:r>
              <w:rPr>
                <w:rFonts w:ascii="SimSun" w:hAnsi="SimSun" w:eastAsia="SimSun" w:cs="SimSun"/>
                <w:sz w:val="29"/>
                <w:szCs w:val="29"/>
                <w:spacing w:val="4"/>
              </w:rPr>
              <w:t xml:space="preserve">  </w:t>
            </w:r>
            <w:r>
              <w:rPr>
                <w:rFonts w:ascii="SimSun" w:hAnsi="SimSun" w:eastAsia="SimSun" w:cs="SimSun"/>
                <w:sz w:val="29"/>
                <w:szCs w:val="29"/>
                <w:spacing w:val="-12"/>
              </w:rPr>
              <w:t>技术或工艺；变频；非线性光学；光学逻辑</w:t>
            </w:r>
            <w:r>
              <w:rPr>
                <w:rFonts w:ascii="SimSun" w:hAnsi="SimSun" w:eastAsia="SimSun" w:cs="SimSun"/>
                <w:sz w:val="29"/>
                <w:szCs w:val="29"/>
                <w:spacing w:val="-13"/>
              </w:rPr>
              <w:t>元件；</w:t>
            </w:r>
            <w:r>
              <w:rPr>
                <w:rFonts w:ascii="SimSun" w:hAnsi="SimSun" w:eastAsia="SimSun" w:cs="SimSun"/>
                <w:sz w:val="29"/>
                <w:szCs w:val="29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  <w:spacing w:val="2"/>
              </w:rPr>
              <w:t>光学模拟/数字转换器</w:t>
            </w:r>
          </w:p>
        </w:tc>
      </w:tr>
      <w:tr>
        <w:trPr>
          <w:trHeight w:val="1723" w:hRule="atLeast"/>
        </w:trPr>
        <w:tc>
          <w:tcPr>
            <w:tcW w:w="834" w:type="dxa"/>
            <w:vAlign w:val="top"/>
          </w:tcPr>
          <w:p>
            <w:pPr>
              <w:pStyle w:val="TableText"/>
              <w:spacing w:line="329" w:lineRule="auto"/>
              <w:rPr/>
            </w:pPr>
            <w:r/>
          </w:p>
          <w:p>
            <w:pPr>
              <w:pStyle w:val="TableText"/>
              <w:spacing w:line="330" w:lineRule="auto"/>
              <w:rPr/>
            </w:pPr>
            <w:r/>
          </w:p>
          <w:p>
            <w:pPr>
              <w:ind w:left="265"/>
              <w:spacing w:before="95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5"/>
              </w:rPr>
              <w:t>50</w:t>
            </w:r>
          </w:p>
        </w:tc>
        <w:tc>
          <w:tcPr>
            <w:tcW w:w="1717" w:type="dxa"/>
            <w:vAlign w:val="top"/>
          </w:tcPr>
          <w:p>
            <w:pPr>
              <w:pStyle w:val="TableText"/>
              <w:spacing w:line="353" w:lineRule="auto"/>
              <w:rPr/>
            </w:pPr>
            <w:r/>
          </w:p>
          <w:p>
            <w:pPr>
              <w:pStyle w:val="TableText"/>
              <w:spacing w:line="353" w:lineRule="auto"/>
              <w:rPr/>
            </w:pPr>
            <w:r/>
          </w:p>
          <w:p>
            <w:pPr>
              <w:ind w:left="560"/>
              <w:spacing w:before="94" w:line="183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2"/>
              </w:rPr>
              <w:t>G03F</w:t>
            </w:r>
          </w:p>
        </w:tc>
        <w:tc>
          <w:tcPr>
            <w:tcW w:w="6148" w:type="dxa"/>
            <w:vAlign w:val="top"/>
          </w:tcPr>
          <w:p>
            <w:pPr>
              <w:ind w:left="23"/>
              <w:spacing w:before="237" w:line="313" w:lineRule="auto"/>
              <w:jc w:val="both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5"/>
              </w:rPr>
              <w:t>图纹面的照相制版工艺，例如，印刷工艺、半导</w:t>
            </w:r>
            <w:r>
              <w:rPr>
                <w:rFonts w:ascii="SimSun" w:hAnsi="SimSun" w:eastAsia="SimSun" w:cs="SimSun"/>
                <w:sz w:val="29"/>
                <w:szCs w:val="29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  <w:spacing w:val="1"/>
              </w:rPr>
              <w:t>体器件的加工工艺；其所用材料；其所用原版；</w:t>
            </w:r>
            <w:r>
              <w:rPr>
                <w:rFonts w:ascii="SimSun" w:hAnsi="SimSun" w:eastAsia="SimSun" w:cs="SimSun"/>
                <w:sz w:val="29"/>
                <w:szCs w:val="29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  <w:spacing w:val="6"/>
              </w:rPr>
              <w:t>其所用专用设备</w:t>
            </w:r>
          </w:p>
        </w:tc>
      </w:tr>
    </w:tbl>
    <w:p>
      <w:pPr>
        <w:pStyle w:val="BodyText"/>
        <w:spacing w:line="474" w:lineRule="auto"/>
        <w:rPr/>
      </w:pPr>
      <w:r/>
    </w:p>
    <w:p>
      <w:pPr>
        <w:ind w:left="494"/>
        <w:spacing w:before="97" w:line="221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35"/>
        </w:rPr>
        <w:t>洛迦诺分类号(共28个)</w:t>
      </w:r>
    </w:p>
    <w:p>
      <w:pPr>
        <w:ind w:left="439"/>
        <w:spacing w:before="149" w:line="211" w:lineRule="auto"/>
        <w:rPr>
          <w:rFonts w:ascii="SimSun" w:hAnsi="SimSun" w:eastAsia="SimSun" w:cs="SimSun"/>
          <w:sz w:val="33"/>
          <w:szCs w:val="33"/>
        </w:rPr>
      </w:pPr>
      <w:r>
        <w:rPr>
          <w:rFonts w:ascii="SimSun" w:hAnsi="SimSun" w:eastAsia="SimSun" w:cs="SimSun"/>
          <w:sz w:val="33"/>
          <w:szCs w:val="33"/>
          <w:b/>
          <w:bCs/>
          <w:spacing w:val="-6"/>
        </w:rPr>
        <w:t>新能源产业</w:t>
      </w:r>
    </w:p>
    <w:tbl>
      <w:tblPr>
        <w:tblStyle w:val="TableNormal"/>
        <w:tblW w:w="867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04"/>
        <w:gridCol w:w="1738"/>
        <w:gridCol w:w="6137"/>
      </w:tblGrid>
      <w:tr>
        <w:trPr>
          <w:trHeight w:val="961" w:hRule="atLeast"/>
        </w:trPr>
        <w:tc>
          <w:tcPr>
            <w:tcW w:w="804" w:type="dxa"/>
            <w:vAlign w:val="top"/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ind w:left="109"/>
              <w:spacing w:before="94" w:line="221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b/>
                <w:bCs/>
                <w:spacing w:val="-6"/>
              </w:rPr>
              <w:t>序号</w:t>
            </w:r>
          </w:p>
        </w:tc>
        <w:tc>
          <w:tcPr>
            <w:tcW w:w="1738" w:type="dxa"/>
            <w:vAlign w:val="top"/>
          </w:tcPr>
          <w:p>
            <w:pPr>
              <w:ind w:left="574" w:right="155" w:hanging="439"/>
              <w:spacing w:before="83" w:line="276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b/>
                <w:bCs/>
                <w:spacing w:val="-6"/>
              </w:rPr>
              <w:t>洛迦诺分类</w:t>
            </w:r>
            <w:r>
              <w:rPr>
                <w:rFonts w:ascii="SimSun" w:hAnsi="SimSun" w:eastAsia="SimSun" w:cs="SimSun"/>
                <w:sz w:val="29"/>
                <w:szCs w:val="29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  <w:b/>
                <w:bCs/>
                <w:spacing w:val="-1"/>
              </w:rPr>
              <w:t>小类</w:t>
            </w:r>
          </w:p>
        </w:tc>
        <w:tc>
          <w:tcPr>
            <w:tcW w:w="6137" w:type="dxa"/>
            <w:vAlign w:val="top"/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2337"/>
              <w:spacing w:before="94" w:line="219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b/>
                <w:bCs/>
                <w:spacing w:val="1"/>
              </w:rPr>
              <w:t>分类号说明</w:t>
            </w:r>
          </w:p>
        </w:tc>
      </w:tr>
      <w:tr>
        <w:trPr>
          <w:trHeight w:val="588" w:hRule="atLeast"/>
        </w:trPr>
        <w:tc>
          <w:tcPr>
            <w:tcW w:w="804" w:type="dxa"/>
            <w:vAlign w:val="top"/>
          </w:tcPr>
          <w:p>
            <w:pPr>
              <w:ind w:left="314"/>
              <w:spacing w:before="184" w:line="241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</w:rPr>
              <w:t>1</w:t>
            </w:r>
          </w:p>
        </w:tc>
        <w:tc>
          <w:tcPr>
            <w:tcW w:w="1738" w:type="dxa"/>
            <w:vAlign w:val="top"/>
          </w:tcPr>
          <w:p>
            <w:pPr>
              <w:ind w:left="490"/>
              <w:spacing w:before="184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3"/>
              </w:rPr>
              <w:t>08-05</w:t>
            </w:r>
          </w:p>
        </w:tc>
        <w:tc>
          <w:tcPr>
            <w:tcW w:w="6137" w:type="dxa"/>
            <w:vAlign w:val="top"/>
          </w:tcPr>
          <w:p>
            <w:pPr>
              <w:ind w:left="113"/>
              <w:spacing w:before="156" w:line="220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2"/>
              </w:rPr>
              <w:t>其他工具和器具</w:t>
            </w:r>
          </w:p>
        </w:tc>
      </w:tr>
      <w:tr>
        <w:trPr>
          <w:trHeight w:val="1430" w:hRule="atLeast"/>
        </w:trPr>
        <w:tc>
          <w:tcPr>
            <w:tcW w:w="804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5" w:lineRule="auto"/>
              <w:rPr/>
            </w:pPr>
            <w:r/>
          </w:p>
          <w:p>
            <w:pPr>
              <w:ind w:left="314"/>
              <w:spacing w:before="94" w:line="241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</w:rPr>
              <w:t>2</w:t>
            </w:r>
          </w:p>
        </w:tc>
        <w:tc>
          <w:tcPr>
            <w:tcW w:w="1738" w:type="dxa"/>
            <w:vAlign w:val="top"/>
          </w:tcPr>
          <w:p>
            <w:pPr>
              <w:pStyle w:val="TableText"/>
              <w:spacing w:line="254" w:lineRule="auto"/>
              <w:rPr/>
            </w:pPr>
            <w:r/>
          </w:p>
          <w:p>
            <w:pPr>
              <w:pStyle w:val="TableText"/>
              <w:spacing w:line="254" w:lineRule="auto"/>
              <w:rPr/>
            </w:pPr>
            <w:r/>
          </w:p>
          <w:p>
            <w:pPr>
              <w:ind w:left="490"/>
              <w:spacing w:before="95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7"/>
              </w:rPr>
              <w:t>10-04</w:t>
            </w:r>
          </w:p>
        </w:tc>
        <w:tc>
          <w:tcPr>
            <w:tcW w:w="6137" w:type="dxa"/>
            <w:vAlign w:val="top"/>
          </w:tcPr>
          <w:p>
            <w:pPr>
              <w:ind w:left="302"/>
              <w:spacing w:before="98" w:line="219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1"/>
              </w:rPr>
              <w:t>其他计量仪器、设备和装置(注：(a)包括测</w:t>
            </w:r>
          </w:p>
          <w:p>
            <w:pPr>
              <w:ind w:left="82" w:right="10" w:hanging="70"/>
              <w:spacing w:before="145" w:line="265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</w:rPr>
              <w:t>量温度、压力、重量、长度、体积和电流等的仪</w:t>
            </w:r>
            <w:r>
              <w:rPr>
                <w:rFonts w:ascii="SimSun" w:hAnsi="SimSun" w:eastAsia="SimSun" w:cs="SimSun"/>
                <w:sz w:val="29"/>
                <w:szCs w:val="29"/>
                <w:spacing w:val="12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  <w:spacing w:val="2"/>
              </w:rPr>
              <w:t>器、设备和装置。(b)不包括曝光表(16-05类))</w:t>
            </w:r>
          </w:p>
        </w:tc>
      </w:tr>
    </w:tbl>
    <w:p>
      <w:pPr>
        <w:pStyle w:val="BodyText"/>
        <w:rPr/>
      </w:pPr>
      <w:r/>
    </w:p>
    <w:p>
      <w:pPr>
        <w:sectPr>
          <w:pgSz w:w="11900" w:h="16840"/>
          <w:pgMar w:top="1431" w:right="1775" w:bottom="0" w:left="1415" w:header="0" w:footer="0" w:gutter="0"/>
        </w:sectPr>
        <w:rPr/>
      </w:pPr>
    </w:p>
    <w:p>
      <w:pPr>
        <w:spacing w:before="152"/>
        <w:rPr/>
      </w:pPr>
      <w:r/>
    </w:p>
    <w:tbl>
      <w:tblPr>
        <w:tblStyle w:val="TableNormal"/>
        <w:tblW w:w="8649" w:type="dxa"/>
        <w:tblInd w:w="7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14"/>
        <w:gridCol w:w="1688"/>
        <w:gridCol w:w="6147"/>
      </w:tblGrid>
      <w:tr>
        <w:trPr>
          <w:trHeight w:val="592" w:hRule="atLeast"/>
        </w:trPr>
        <w:tc>
          <w:tcPr>
            <w:tcW w:w="814" w:type="dxa"/>
            <w:vAlign w:val="top"/>
          </w:tcPr>
          <w:p>
            <w:pPr>
              <w:ind w:left="324"/>
              <w:spacing w:before="193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</w:rPr>
              <w:t>3</w:t>
            </w:r>
          </w:p>
        </w:tc>
        <w:tc>
          <w:tcPr>
            <w:tcW w:w="1688" w:type="dxa"/>
            <w:vAlign w:val="top"/>
          </w:tcPr>
          <w:p>
            <w:pPr>
              <w:ind w:left="480"/>
              <w:spacing w:before="193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7"/>
              </w:rPr>
              <w:t>13-99</w:t>
            </w:r>
          </w:p>
        </w:tc>
        <w:tc>
          <w:tcPr>
            <w:tcW w:w="6147" w:type="dxa"/>
            <w:vAlign w:val="top"/>
          </w:tcPr>
          <w:p>
            <w:pPr>
              <w:ind w:left="102"/>
              <w:spacing w:before="166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4"/>
              </w:rPr>
              <w:t>其他杂项</w:t>
            </w:r>
          </w:p>
        </w:tc>
      </w:tr>
      <w:tr>
        <w:trPr>
          <w:trHeight w:val="588" w:hRule="atLeast"/>
        </w:trPr>
        <w:tc>
          <w:tcPr>
            <w:tcW w:w="814" w:type="dxa"/>
            <w:vAlign w:val="top"/>
          </w:tcPr>
          <w:p>
            <w:pPr>
              <w:ind w:left="324"/>
              <w:spacing w:before="192" w:line="24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</w:rPr>
              <w:t>4</w:t>
            </w:r>
          </w:p>
        </w:tc>
        <w:tc>
          <w:tcPr>
            <w:tcW w:w="1688" w:type="dxa"/>
            <w:vAlign w:val="top"/>
          </w:tcPr>
          <w:p>
            <w:pPr>
              <w:ind w:left="480"/>
              <w:spacing w:before="191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3"/>
              </w:rPr>
              <w:t>23-05</w:t>
            </w:r>
          </w:p>
        </w:tc>
        <w:tc>
          <w:tcPr>
            <w:tcW w:w="6147" w:type="dxa"/>
            <w:vAlign w:val="top"/>
          </w:tcPr>
          <w:p>
            <w:pPr>
              <w:ind w:left="102"/>
              <w:spacing w:before="165" w:line="220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2"/>
              </w:rPr>
              <w:t>固体燃料</w:t>
            </w:r>
          </w:p>
        </w:tc>
      </w:tr>
      <w:tr>
        <w:trPr>
          <w:trHeight w:val="597" w:hRule="atLeast"/>
        </w:trPr>
        <w:tc>
          <w:tcPr>
            <w:tcW w:w="814" w:type="dxa"/>
            <w:vAlign w:val="top"/>
          </w:tcPr>
          <w:p>
            <w:pPr>
              <w:ind w:left="324"/>
              <w:spacing w:before="193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</w:rPr>
              <w:t>5</w:t>
            </w:r>
          </w:p>
        </w:tc>
        <w:tc>
          <w:tcPr>
            <w:tcW w:w="1688" w:type="dxa"/>
            <w:vAlign w:val="top"/>
          </w:tcPr>
          <w:p>
            <w:pPr>
              <w:ind w:left="480"/>
              <w:spacing w:before="193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3"/>
              </w:rPr>
              <w:t>24-01</w:t>
            </w:r>
          </w:p>
        </w:tc>
        <w:tc>
          <w:tcPr>
            <w:tcW w:w="6147" w:type="dxa"/>
            <w:vAlign w:val="top"/>
          </w:tcPr>
          <w:p>
            <w:pPr>
              <w:ind w:left="102"/>
              <w:spacing w:before="166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</w:rPr>
              <w:t>医生、医院和实验室用的仪器和设备</w:t>
            </w:r>
          </w:p>
        </w:tc>
      </w:tr>
      <w:tr>
        <w:trPr>
          <w:trHeight w:val="592" w:hRule="atLeast"/>
        </w:trPr>
        <w:tc>
          <w:tcPr>
            <w:tcW w:w="814" w:type="dxa"/>
            <w:vAlign w:val="top"/>
          </w:tcPr>
          <w:p>
            <w:pPr>
              <w:ind w:left="324"/>
              <w:spacing w:before="196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</w:rPr>
              <w:t>6</w:t>
            </w:r>
          </w:p>
        </w:tc>
        <w:tc>
          <w:tcPr>
            <w:tcW w:w="1688" w:type="dxa"/>
            <w:vAlign w:val="top"/>
          </w:tcPr>
          <w:p>
            <w:pPr>
              <w:ind w:left="480"/>
              <w:spacing w:before="196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3"/>
              </w:rPr>
              <w:t>26-06</w:t>
            </w:r>
          </w:p>
        </w:tc>
        <w:tc>
          <w:tcPr>
            <w:tcW w:w="6147" w:type="dxa"/>
            <w:vAlign w:val="top"/>
          </w:tcPr>
          <w:p>
            <w:pPr>
              <w:ind w:left="102"/>
              <w:spacing w:before="169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1"/>
              </w:rPr>
              <w:t>交通工具发光装置</w:t>
            </w:r>
          </w:p>
        </w:tc>
      </w:tr>
    </w:tbl>
    <w:p>
      <w:pPr>
        <w:pStyle w:val="BodyText"/>
        <w:spacing w:line="255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ind w:left="459"/>
        <w:spacing w:before="107" w:line="219" w:lineRule="auto"/>
        <w:rPr>
          <w:rFonts w:ascii="SimSun" w:hAnsi="SimSun" w:eastAsia="SimSun" w:cs="SimSun"/>
          <w:sz w:val="33"/>
          <w:szCs w:val="33"/>
        </w:rPr>
      </w:pPr>
      <w:r>
        <w:rPr>
          <w:rFonts w:ascii="SimSun" w:hAnsi="SimSun" w:eastAsia="SimSun" w:cs="SimSun"/>
          <w:sz w:val="33"/>
          <w:szCs w:val="33"/>
          <w:b/>
          <w:bCs/>
          <w:spacing w:val="-6"/>
        </w:rPr>
        <w:t>新材料产业</w:t>
      </w:r>
    </w:p>
    <w:p>
      <w:pPr>
        <w:spacing w:line="7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65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04"/>
        <w:gridCol w:w="1688"/>
        <w:gridCol w:w="6158"/>
      </w:tblGrid>
      <w:tr>
        <w:trPr>
          <w:trHeight w:val="964" w:hRule="atLeast"/>
        </w:trPr>
        <w:tc>
          <w:tcPr>
            <w:tcW w:w="804" w:type="dxa"/>
            <w:vAlign w:val="top"/>
          </w:tcPr>
          <w:p>
            <w:pPr>
              <w:pStyle w:val="TableText"/>
              <w:spacing w:line="251" w:lineRule="auto"/>
              <w:rPr/>
            </w:pPr>
            <w:r/>
          </w:p>
          <w:p>
            <w:pPr>
              <w:ind w:left="119"/>
              <w:spacing w:before="91" w:line="22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b/>
                <w:bCs/>
                <w:spacing w:val="-6"/>
              </w:rPr>
              <w:t>序号</w:t>
            </w:r>
          </w:p>
        </w:tc>
        <w:tc>
          <w:tcPr>
            <w:tcW w:w="1688" w:type="dxa"/>
            <w:vAlign w:val="top"/>
          </w:tcPr>
          <w:p>
            <w:pPr>
              <w:ind w:left="554" w:right="154" w:hanging="419"/>
              <w:spacing w:before="92" w:line="284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b/>
                <w:bCs/>
                <w:spacing w:val="-6"/>
              </w:rPr>
              <w:t>洛迦诺分类</w:t>
            </w:r>
            <w:r>
              <w:rPr>
                <w:rFonts w:ascii="SimSun" w:hAnsi="SimSun" w:eastAsia="SimSun" w:cs="SimSun"/>
                <w:sz w:val="28"/>
                <w:szCs w:val="28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b/>
                <w:bCs/>
                <w:spacing w:val="-1"/>
              </w:rPr>
              <w:t>小类</w:t>
            </w:r>
          </w:p>
        </w:tc>
        <w:tc>
          <w:tcPr>
            <w:tcW w:w="6158" w:type="dxa"/>
            <w:vAlign w:val="top"/>
          </w:tcPr>
          <w:p>
            <w:pPr>
              <w:pStyle w:val="TableText"/>
              <w:spacing w:line="250" w:lineRule="auto"/>
              <w:rPr/>
            </w:pPr>
            <w:r/>
          </w:p>
          <w:p>
            <w:pPr>
              <w:ind w:left="2347"/>
              <w:spacing w:before="91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b/>
                <w:bCs/>
                <w:spacing w:val="1"/>
              </w:rPr>
              <w:t>分类号说明</w:t>
            </w:r>
          </w:p>
        </w:tc>
      </w:tr>
      <w:tr>
        <w:trPr>
          <w:trHeight w:val="599" w:hRule="atLeast"/>
        </w:trPr>
        <w:tc>
          <w:tcPr>
            <w:tcW w:w="804" w:type="dxa"/>
            <w:vAlign w:val="top"/>
          </w:tcPr>
          <w:p>
            <w:pPr>
              <w:ind w:left="325"/>
              <w:spacing w:before="190" w:line="24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</w:rPr>
              <w:t>1</w:t>
            </w:r>
          </w:p>
        </w:tc>
        <w:tc>
          <w:tcPr>
            <w:tcW w:w="1688" w:type="dxa"/>
            <w:vAlign w:val="top"/>
          </w:tcPr>
          <w:p>
            <w:pPr>
              <w:ind w:left="481"/>
              <w:spacing w:before="189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3"/>
              </w:rPr>
              <w:t>05-05</w:t>
            </w:r>
          </w:p>
        </w:tc>
        <w:tc>
          <w:tcPr>
            <w:tcW w:w="6158" w:type="dxa"/>
            <w:vAlign w:val="top"/>
          </w:tcPr>
          <w:p>
            <w:pPr>
              <w:ind w:left="103"/>
              <w:spacing w:before="162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4"/>
              </w:rPr>
              <w:t>纺织纤维制品</w:t>
            </w:r>
          </w:p>
        </w:tc>
      </w:tr>
      <w:tr>
        <w:trPr>
          <w:trHeight w:val="589" w:hRule="atLeast"/>
        </w:trPr>
        <w:tc>
          <w:tcPr>
            <w:tcW w:w="804" w:type="dxa"/>
            <w:vAlign w:val="top"/>
          </w:tcPr>
          <w:p>
            <w:pPr>
              <w:ind w:left="325"/>
              <w:spacing w:before="191" w:line="24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</w:rPr>
              <w:t>2</w:t>
            </w:r>
          </w:p>
        </w:tc>
        <w:tc>
          <w:tcPr>
            <w:tcW w:w="1688" w:type="dxa"/>
            <w:vAlign w:val="top"/>
          </w:tcPr>
          <w:p>
            <w:pPr>
              <w:ind w:left="481"/>
              <w:spacing w:before="190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3"/>
              </w:rPr>
              <w:t>05-06</w:t>
            </w:r>
          </w:p>
        </w:tc>
        <w:tc>
          <w:tcPr>
            <w:tcW w:w="6158" w:type="dxa"/>
            <w:vAlign w:val="top"/>
          </w:tcPr>
          <w:p>
            <w:pPr>
              <w:ind w:left="103"/>
              <w:spacing w:before="161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1"/>
              </w:rPr>
              <w:t>人造或天然材料片材</w:t>
            </w:r>
          </w:p>
        </w:tc>
      </w:tr>
      <w:tr>
        <w:trPr>
          <w:trHeight w:val="590" w:hRule="atLeast"/>
        </w:trPr>
        <w:tc>
          <w:tcPr>
            <w:tcW w:w="804" w:type="dxa"/>
            <w:vAlign w:val="top"/>
          </w:tcPr>
          <w:p>
            <w:pPr>
              <w:ind w:left="325"/>
              <w:spacing w:before="191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</w:rPr>
              <w:t>3</w:t>
            </w:r>
          </w:p>
        </w:tc>
        <w:tc>
          <w:tcPr>
            <w:tcW w:w="1688" w:type="dxa"/>
            <w:vAlign w:val="top"/>
          </w:tcPr>
          <w:p>
            <w:pPr>
              <w:ind w:left="481"/>
              <w:spacing w:before="191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3"/>
              </w:rPr>
              <w:t>07-01</w:t>
            </w:r>
          </w:p>
        </w:tc>
        <w:tc>
          <w:tcPr>
            <w:tcW w:w="6158" w:type="dxa"/>
            <w:vAlign w:val="top"/>
          </w:tcPr>
          <w:p>
            <w:pPr>
              <w:ind w:left="103"/>
              <w:spacing w:before="164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1"/>
              </w:rPr>
              <w:t>瓷器、玻璃器皿、餐具和其他类似物品</w:t>
            </w:r>
          </w:p>
        </w:tc>
      </w:tr>
      <w:tr>
        <w:trPr>
          <w:trHeight w:val="589" w:hRule="atLeast"/>
        </w:trPr>
        <w:tc>
          <w:tcPr>
            <w:tcW w:w="804" w:type="dxa"/>
            <w:vAlign w:val="top"/>
          </w:tcPr>
          <w:p>
            <w:pPr>
              <w:ind w:left="325"/>
              <w:spacing w:before="192" w:line="24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</w:rPr>
              <w:t>4</w:t>
            </w:r>
          </w:p>
        </w:tc>
        <w:tc>
          <w:tcPr>
            <w:tcW w:w="1688" w:type="dxa"/>
            <w:vAlign w:val="top"/>
          </w:tcPr>
          <w:p>
            <w:pPr>
              <w:ind w:left="481"/>
              <w:spacing w:before="191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3"/>
              </w:rPr>
              <w:t>07-02</w:t>
            </w:r>
          </w:p>
        </w:tc>
        <w:tc>
          <w:tcPr>
            <w:tcW w:w="6158" w:type="dxa"/>
            <w:vAlign w:val="top"/>
          </w:tcPr>
          <w:p>
            <w:pPr>
              <w:ind w:left="103"/>
              <w:spacing w:before="165" w:line="220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</w:rPr>
              <w:t>用于烹调的设备、用具和容器</w:t>
            </w:r>
          </w:p>
        </w:tc>
      </w:tr>
      <w:tr>
        <w:trPr>
          <w:trHeight w:val="599" w:hRule="atLeast"/>
        </w:trPr>
        <w:tc>
          <w:tcPr>
            <w:tcW w:w="804" w:type="dxa"/>
            <w:vAlign w:val="top"/>
          </w:tcPr>
          <w:p>
            <w:pPr>
              <w:ind w:left="325"/>
              <w:spacing w:before="192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</w:rPr>
              <w:t>5</w:t>
            </w:r>
          </w:p>
        </w:tc>
        <w:tc>
          <w:tcPr>
            <w:tcW w:w="1688" w:type="dxa"/>
            <w:vAlign w:val="top"/>
          </w:tcPr>
          <w:p>
            <w:pPr>
              <w:ind w:left="481"/>
              <w:spacing w:before="192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3"/>
              </w:rPr>
              <w:t>07-03</w:t>
            </w:r>
          </w:p>
        </w:tc>
        <w:tc>
          <w:tcPr>
            <w:tcW w:w="6158" w:type="dxa"/>
            <w:vAlign w:val="top"/>
          </w:tcPr>
          <w:p>
            <w:pPr>
              <w:ind w:left="103"/>
              <w:spacing w:before="165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1"/>
              </w:rPr>
              <w:t>桌上用刀、叉、匙等餐具</w:t>
            </w:r>
          </w:p>
        </w:tc>
      </w:tr>
      <w:tr>
        <w:trPr>
          <w:trHeight w:val="599" w:hRule="atLeast"/>
        </w:trPr>
        <w:tc>
          <w:tcPr>
            <w:tcW w:w="804" w:type="dxa"/>
            <w:vAlign w:val="top"/>
          </w:tcPr>
          <w:p>
            <w:pPr>
              <w:ind w:left="325"/>
              <w:spacing w:before="193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</w:rPr>
              <w:t>6</w:t>
            </w:r>
          </w:p>
        </w:tc>
        <w:tc>
          <w:tcPr>
            <w:tcW w:w="1688" w:type="dxa"/>
            <w:vAlign w:val="top"/>
          </w:tcPr>
          <w:p>
            <w:pPr>
              <w:ind w:left="481"/>
              <w:spacing w:before="193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3"/>
              </w:rPr>
              <w:t>07-06</w:t>
            </w:r>
          </w:p>
        </w:tc>
        <w:tc>
          <w:tcPr>
            <w:tcW w:w="6158" w:type="dxa"/>
            <w:vAlign w:val="top"/>
          </w:tcPr>
          <w:p>
            <w:pPr>
              <w:ind w:left="103"/>
              <w:spacing w:before="166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4"/>
              </w:rPr>
              <w:t>其他桌上用品</w:t>
            </w:r>
          </w:p>
        </w:tc>
      </w:tr>
      <w:tr>
        <w:trPr>
          <w:trHeight w:val="590" w:hRule="atLeast"/>
        </w:trPr>
        <w:tc>
          <w:tcPr>
            <w:tcW w:w="804" w:type="dxa"/>
            <w:vAlign w:val="top"/>
          </w:tcPr>
          <w:p>
            <w:pPr>
              <w:ind w:left="325"/>
              <w:spacing w:before="194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</w:rPr>
              <w:t>7</w:t>
            </w:r>
          </w:p>
        </w:tc>
        <w:tc>
          <w:tcPr>
            <w:tcW w:w="1688" w:type="dxa"/>
            <w:vAlign w:val="top"/>
          </w:tcPr>
          <w:p>
            <w:pPr>
              <w:ind w:left="481"/>
              <w:spacing w:before="194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3"/>
              </w:rPr>
              <w:t>08-01</w:t>
            </w:r>
          </w:p>
        </w:tc>
        <w:tc>
          <w:tcPr>
            <w:tcW w:w="6158" w:type="dxa"/>
            <w:vAlign w:val="top"/>
          </w:tcPr>
          <w:p>
            <w:pPr>
              <w:ind w:left="103"/>
              <w:spacing w:before="168" w:line="22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1"/>
              </w:rPr>
              <w:t>钻孔、铣削或挖掘的工具和器具</w:t>
            </w:r>
          </w:p>
        </w:tc>
      </w:tr>
      <w:tr>
        <w:trPr>
          <w:trHeight w:val="589" w:hRule="atLeast"/>
        </w:trPr>
        <w:tc>
          <w:tcPr>
            <w:tcW w:w="804" w:type="dxa"/>
            <w:vAlign w:val="top"/>
          </w:tcPr>
          <w:p>
            <w:pPr>
              <w:ind w:left="325"/>
              <w:spacing w:before="194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</w:rPr>
              <w:t>8</w:t>
            </w:r>
          </w:p>
        </w:tc>
        <w:tc>
          <w:tcPr>
            <w:tcW w:w="1688" w:type="dxa"/>
            <w:vAlign w:val="top"/>
          </w:tcPr>
          <w:p>
            <w:pPr>
              <w:ind w:left="481"/>
              <w:spacing w:before="194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3"/>
              </w:rPr>
              <w:t>08-03</w:t>
            </w:r>
          </w:p>
        </w:tc>
        <w:tc>
          <w:tcPr>
            <w:tcW w:w="6158" w:type="dxa"/>
            <w:vAlign w:val="top"/>
          </w:tcPr>
          <w:p>
            <w:pPr>
              <w:ind w:left="103"/>
              <w:spacing w:before="168" w:line="22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2"/>
              </w:rPr>
              <w:t>切削刀具和器具</w:t>
            </w:r>
          </w:p>
        </w:tc>
      </w:tr>
      <w:tr>
        <w:trPr>
          <w:trHeight w:val="590" w:hRule="atLeast"/>
        </w:trPr>
        <w:tc>
          <w:tcPr>
            <w:tcW w:w="804" w:type="dxa"/>
            <w:vAlign w:val="top"/>
          </w:tcPr>
          <w:p>
            <w:pPr>
              <w:ind w:left="325"/>
              <w:spacing w:before="195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</w:rPr>
              <w:t>9</w:t>
            </w:r>
          </w:p>
        </w:tc>
        <w:tc>
          <w:tcPr>
            <w:tcW w:w="1688" w:type="dxa"/>
            <w:vAlign w:val="top"/>
          </w:tcPr>
          <w:p>
            <w:pPr>
              <w:ind w:left="481"/>
              <w:spacing w:before="195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3"/>
              </w:rPr>
              <w:t>08-06</w:t>
            </w:r>
          </w:p>
        </w:tc>
        <w:tc>
          <w:tcPr>
            <w:tcW w:w="6158" w:type="dxa"/>
            <w:vAlign w:val="top"/>
          </w:tcPr>
          <w:p>
            <w:pPr>
              <w:ind w:left="103"/>
              <w:spacing w:before="168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1"/>
              </w:rPr>
              <w:t>把手，球形捏手，铰链、合页</w:t>
            </w:r>
          </w:p>
        </w:tc>
      </w:tr>
      <w:tr>
        <w:trPr>
          <w:trHeight w:val="949" w:hRule="atLeast"/>
        </w:trPr>
        <w:tc>
          <w:tcPr>
            <w:tcW w:w="804" w:type="dxa"/>
            <w:vAlign w:val="top"/>
          </w:tcPr>
          <w:p>
            <w:pPr>
              <w:pStyle w:val="TableText"/>
              <w:spacing w:line="282" w:lineRule="auto"/>
              <w:rPr/>
            </w:pPr>
            <w:r/>
          </w:p>
          <w:p>
            <w:pPr>
              <w:ind w:left="255"/>
              <w:spacing w:before="91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8"/>
              </w:rPr>
              <w:t>10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282" w:lineRule="auto"/>
              <w:rPr/>
            </w:pPr>
            <w:r/>
          </w:p>
          <w:p>
            <w:pPr>
              <w:ind w:left="481"/>
              <w:spacing w:before="91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3"/>
              </w:rPr>
              <w:t>09-01</w:t>
            </w:r>
          </w:p>
        </w:tc>
        <w:tc>
          <w:tcPr>
            <w:tcW w:w="6158" w:type="dxa"/>
            <w:vAlign w:val="top"/>
          </w:tcPr>
          <w:p>
            <w:pPr>
              <w:ind w:left="102" w:right="160" w:hanging="9"/>
              <w:spacing w:before="77" w:line="284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</w:rPr>
              <w:t>瓶、长颈瓶、鼓形瓶、盛装腐蚀性液体的大玻璃</w:t>
            </w:r>
            <w:r>
              <w:rPr>
                <w:rFonts w:ascii="SimSun" w:hAnsi="SimSun" w:eastAsia="SimSun" w:cs="SimSun"/>
                <w:sz w:val="28"/>
                <w:szCs w:val="28"/>
                <w:spacing w:val="13"/>
              </w:rPr>
              <w:t xml:space="preserve"> </w:t>
            </w:r>
            <w:r>
              <w:rPr>
                <w:rFonts w:ascii="SimSun" w:hAnsi="SimSun" w:eastAsia="SimSun" w:cs="SimSun"/>
                <w:sz w:val="28"/>
                <w:szCs w:val="28"/>
                <w:spacing w:val="1"/>
              </w:rPr>
              <w:t>瓶、细颈瓶和压力容器</w:t>
            </w:r>
          </w:p>
        </w:tc>
      </w:tr>
      <w:tr>
        <w:trPr>
          <w:trHeight w:val="599" w:hRule="atLeast"/>
        </w:trPr>
        <w:tc>
          <w:tcPr>
            <w:tcW w:w="804" w:type="dxa"/>
            <w:vAlign w:val="top"/>
          </w:tcPr>
          <w:p>
            <w:pPr>
              <w:ind w:left="255"/>
              <w:spacing w:before="197" w:line="24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8"/>
              </w:rPr>
              <w:t>11</w:t>
            </w:r>
          </w:p>
        </w:tc>
        <w:tc>
          <w:tcPr>
            <w:tcW w:w="1688" w:type="dxa"/>
            <w:vAlign w:val="top"/>
          </w:tcPr>
          <w:p>
            <w:pPr>
              <w:ind w:left="481"/>
              <w:spacing w:before="196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7"/>
              </w:rPr>
              <w:t>10-04</w:t>
            </w:r>
          </w:p>
        </w:tc>
        <w:tc>
          <w:tcPr>
            <w:tcW w:w="6158" w:type="dxa"/>
            <w:vAlign w:val="top"/>
          </w:tcPr>
          <w:p>
            <w:pPr>
              <w:ind w:left="103"/>
              <w:spacing w:before="169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</w:rPr>
              <w:t>其他测量仪器、设备和装置</w:t>
            </w:r>
          </w:p>
        </w:tc>
      </w:tr>
      <w:tr>
        <w:trPr>
          <w:trHeight w:val="959" w:hRule="atLeast"/>
        </w:trPr>
        <w:tc>
          <w:tcPr>
            <w:tcW w:w="804" w:type="dxa"/>
            <w:vAlign w:val="top"/>
          </w:tcPr>
          <w:p>
            <w:pPr>
              <w:pStyle w:val="TableText"/>
              <w:spacing w:line="285" w:lineRule="auto"/>
              <w:rPr/>
            </w:pPr>
            <w:r/>
          </w:p>
          <w:p>
            <w:pPr>
              <w:ind w:left="255"/>
              <w:spacing w:before="91" w:line="241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8"/>
              </w:rPr>
              <w:t>12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284" w:lineRule="auto"/>
              <w:rPr/>
            </w:pPr>
            <w:r/>
          </w:p>
          <w:p>
            <w:pPr>
              <w:ind w:left="481"/>
              <w:spacing w:before="91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7"/>
              </w:rPr>
              <w:t>11-02</w:t>
            </w:r>
          </w:p>
        </w:tc>
        <w:tc>
          <w:tcPr>
            <w:tcW w:w="6158" w:type="dxa"/>
            <w:vAlign w:val="top"/>
          </w:tcPr>
          <w:p>
            <w:pPr>
              <w:ind w:left="102" w:right="151" w:hanging="9"/>
              <w:spacing w:before="81" w:line="286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1"/>
              </w:rPr>
              <w:t>小装饰品，桌子、壁炉台和墙的装饰物，花瓶和 </w:t>
            </w:r>
            <w:r>
              <w:rPr>
                <w:rFonts w:ascii="SimSun" w:hAnsi="SimSun" w:eastAsia="SimSun" w:cs="SimSun"/>
                <w:sz w:val="28"/>
                <w:szCs w:val="28"/>
                <w:spacing w:val="5"/>
              </w:rPr>
              <w:t>花盆</w:t>
            </w:r>
          </w:p>
        </w:tc>
      </w:tr>
      <w:tr>
        <w:trPr>
          <w:trHeight w:val="594" w:hRule="atLeast"/>
        </w:trPr>
        <w:tc>
          <w:tcPr>
            <w:tcW w:w="804" w:type="dxa"/>
            <w:vAlign w:val="top"/>
          </w:tcPr>
          <w:p>
            <w:pPr>
              <w:ind w:left="255"/>
              <w:spacing w:before="198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8"/>
              </w:rPr>
              <w:t>13</w:t>
            </w:r>
          </w:p>
        </w:tc>
        <w:tc>
          <w:tcPr>
            <w:tcW w:w="1688" w:type="dxa"/>
            <w:vAlign w:val="top"/>
          </w:tcPr>
          <w:p>
            <w:pPr>
              <w:ind w:left="481"/>
              <w:spacing w:before="198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7"/>
              </w:rPr>
              <w:t>12-15</w:t>
            </w:r>
          </w:p>
        </w:tc>
        <w:tc>
          <w:tcPr>
            <w:tcW w:w="6158" w:type="dxa"/>
            <w:vAlign w:val="top"/>
          </w:tcPr>
          <w:p>
            <w:pPr>
              <w:ind w:left="103"/>
              <w:spacing w:before="171" w:line="219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1"/>
              </w:rPr>
              <w:t>交通工具的轮胎和防滑链</w:t>
            </w:r>
          </w:p>
        </w:tc>
      </w:tr>
    </w:tbl>
    <w:p>
      <w:pPr>
        <w:pStyle w:val="BodyText"/>
        <w:rPr/>
      </w:pPr>
      <w:r/>
    </w:p>
    <w:p>
      <w:pPr>
        <w:sectPr>
          <w:pgSz w:w="11900" w:h="16840"/>
          <w:pgMar w:top="1431" w:right="1554" w:bottom="0" w:left="1614" w:header="0" w:footer="0" w:gutter="0"/>
        </w:sectPr>
        <w:rPr/>
      </w:pPr>
    </w:p>
    <w:p>
      <w:pPr>
        <w:spacing w:line="195" w:lineRule="exact"/>
        <w:rPr/>
      </w:pPr>
      <w:r/>
    </w:p>
    <w:tbl>
      <w:tblPr>
        <w:tblStyle w:val="TableNormal"/>
        <w:tblW w:w="869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14"/>
        <w:gridCol w:w="1718"/>
        <w:gridCol w:w="6167"/>
      </w:tblGrid>
      <w:tr>
        <w:trPr>
          <w:trHeight w:val="603" w:hRule="atLeast"/>
        </w:trPr>
        <w:tc>
          <w:tcPr>
            <w:tcW w:w="814" w:type="dxa"/>
            <w:vAlign w:val="top"/>
          </w:tcPr>
          <w:p>
            <w:pPr>
              <w:ind w:left="255"/>
              <w:spacing w:before="195" w:line="241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9"/>
              </w:rPr>
              <w:t>14</w:t>
            </w:r>
          </w:p>
        </w:tc>
        <w:tc>
          <w:tcPr>
            <w:tcW w:w="1718" w:type="dxa"/>
            <w:vAlign w:val="top"/>
          </w:tcPr>
          <w:p>
            <w:pPr>
              <w:ind w:left="480"/>
              <w:spacing w:before="195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7"/>
              </w:rPr>
              <w:t>14-01</w:t>
            </w:r>
          </w:p>
        </w:tc>
        <w:tc>
          <w:tcPr>
            <w:tcW w:w="6167" w:type="dxa"/>
            <w:vAlign w:val="top"/>
          </w:tcPr>
          <w:p>
            <w:pPr>
              <w:ind w:left="103"/>
              <w:spacing w:before="167" w:line="219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1"/>
              </w:rPr>
              <w:t>声音或图像的记录或再现设备</w:t>
            </w:r>
          </w:p>
        </w:tc>
      </w:tr>
      <w:tr>
        <w:trPr>
          <w:trHeight w:val="599" w:hRule="atLeast"/>
        </w:trPr>
        <w:tc>
          <w:tcPr>
            <w:tcW w:w="814" w:type="dxa"/>
            <w:vAlign w:val="top"/>
          </w:tcPr>
          <w:p>
            <w:pPr>
              <w:ind w:left="255"/>
              <w:spacing w:before="192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9"/>
              </w:rPr>
              <w:t>15</w:t>
            </w:r>
          </w:p>
        </w:tc>
        <w:tc>
          <w:tcPr>
            <w:tcW w:w="1718" w:type="dxa"/>
            <w:vAlign w:val="top"/>
          </w:tcPr>
          <w:p>
            <w:pPr>
              <w:ind w:left="480"/>
              <w:spacing w:before="192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7"/>
              </w:rPr>
              <w:t>15-03</w:t>
            </w:r>
          </w:p>
        </w:tc>
        <w:tc>
          <w:tcPr>
            <w:tcW w:w="6167" w:type="dxa"/>
            <w:vAlign w:val="top"/>
          </w:tcPr>
          <w:p>
            <w:pPr>
              <w:ind w:left="103"/>
              <w:spacing w:before="162" w:line="219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1"/>
              </w:rPr>
              <w:t>农业和林业机械</w:t>
            </w:r>
          </w:p>
        </w:tc>
      </w:tr>
      <w:tr>
        <w:trPr>
          <w:trHeight w:val="599" w:hRule="atLeast"/>
        </w:trPr>
        <w:tc>
          <w:tcPr>
            <w:tcW w:w="814" w:type="dxa"/>
            <w:vAlign w:val="top"/>
          </w:tcPr>
          <w:p>
            <w:pPr>
              <w:ind w:left="255"/>
              <w:spacing w:before="193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9"/>
              </w:rPr>
              <w:t>16</w:t>
            </w:r>
          </w:p>
        </w:tc>
        <w:tc>
          <w:tcPr>
            <w:tcW w:w="1718" w:type="dxa"/>
            <w:vAlign w:val="top"/>
          </w:tcPr>
          <w:p>
            <w:pPr>
              <w:ind w:left="480"/>
              <w:spacing w:before="193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3"/>
              </w:rPr>
              <w:t>23-02</w:t>
            </w:r>
          </w:p>
        </w:tc>
        <w:tc>
          <w:tcPr>
            <w:tcW w:w="6167" w:type="dxa"/>
            <w:vAlign w:val="top"/>
          </w:tcPr>
          <w:p>
            <w:pPr>
              <w:ind w:left="103"/>
              <w:spacing w:before="166" w:line="221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3"/>
              </w:rPr>
              <w:t>卫生设备</w:t>
            </w:r>
          </w:p>
        </w:tc>
      </w:tr>
      <w:tr>
        <w:trPr>
          <w:trHeight w:val="589" w:hRule="atLeast"/>
        </w:trPr>
        <w:tc>
          <w:tcPr>
            <w:tcW w:w="814" w:type="dxa"/>
            <w:vAlign w:val="top"/>
          </w:tcPr>
          <w:p>
            <w:pPr>
              <w:ind w:left="255"/>
              <w:spacing w:before="184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9"/>
              </w:rPr>
              <w:t>17</w:t>
            </w:r>
          </w:p>
        </w:tc>
        <w:tc>
          <w:tcPr>
            <w:tcW w:w="1718" w:type="dxa"/>
            <w:vAlign w:val="top"/>
          </w:tcPr>
          <w:p>
            <w:pPr>
              <w:ind w:left="480"/>
              <w:spacing w:before="184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3"/>
              </w:rPr>
              <w:t>23-06</w:t>
            </w:r>
          </w:p>
        </w:tc>
        <w:tc>
          <w:tcPr>
            <w:tcW w:w="6167" w:type="dxa"/>
            <w:vAlign w:val="top"/>
          </w:tcPr>
          <w:p>
            <w:pPr>
              <w:ind w:left="103"/>
              <w:spacing w:before="157" w:line="221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1"/>
              </w:rPr>
              <w:t>卫生设备目的用卫生设备</w:t>
            </w:r>
          </w:p>
        </w:tc>
      </w:tr>
      <w:tr>
        <w:trPr>
          <w:trHeight w:val="599" w:hRule="atLeast"/>
        </w:trPr>
        <w:tc>
          <w:tcPr>
            <w:tcW w:w="814" w:type="dxa"/>
            <w:vAlign w:val="top"/>
          </w:tcPr>
          <w:p>
            <w:pPr>
              <w:ind w:left="255"/>
              <w:spacing w:before="195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9"/>
              </w:rPr>
              <w:t>18</w:t>
            </w:r>
          </w:p>
        </w:tc>
        <w:tc>
          <w:tcPr>
            <w:tcW w:w="1718" w:type="dxa"/>
            <w:vAlign w:val="top"/>
          </w:tcPr>
          <w:p>
            <w:pPr>
              <w:ind w:left="480"/>
              <w:spacing w:before="195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3"/>
              </w:rPr>
              <w:t>23-07</w:t>
            </w:r>
          </w:p>
        </w:tc>
        <w:tc>
          <w:tcPr>
            <w:tcW w:w="6167" w:type="dxa"/>
            <w:vAlign w:val="top"/>
          </w:tcPr>
          <w:p>
            <w:pPr>
              <w:ind w:left="103"/>
              <w:spacing w:before="167" w:line="219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3"/>
              </w:rPr>
              <w:t>排便设备</w:t>
            </w:r>
          </w:p>
        </w:tc>
      </w:tr>
      <w:tr>
        <w:trPr>
          <w:trHeight w:val="599" w:hRule="atLeast"/>
        </w:trPr>
        <w:tc>
          <w:tcPr>
            <w:tcW w:w="814" w:type="dxa"/>
            <w:vAlign w:val="top"/>
          </w:tcPr>
          <w:p>
            <w:pPr>
              <w:ind w:left="255"/>
              <w:spacing w:before="196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9"/>
              </w:rPr>
              <w:t>19</w:t>
            </w:r>
          </w:p>
        </w:tc>
        <w:tc>
          <w:tcPr>
            <w:tcW w:w="1718" w:type="dxa"/>
            <w:vAlign w:val="top"/>
          </w:tcPr>
          <w:p>
            <w:pPr>
              <w:ind w:left="480"/>
              <w:spacing w:before="196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3"/>
              </w:rPr>
              <w:t>24-01</w:t>
            </w:r>
          </w:p>
        </w:tc>
        <w:tc>
          <w:tcPr>
            <w:tcW w:w="6167" w:type="dxa"/>
            <w:vAlign w:val="top"/>
          </w:tcPr>
          <w:p>
            <w:pPr>
              <w:ind w:left="103"/>
              <w:spacing w:before="168" w:line="219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</w:rPr>
              <w:t>医生、医院和实验室用的仪器和设备</w:t>
            </w:r>
          </w:p>
        </w:tc>
      </w:tr>
      <w:tr>
        <w:trPr>
          <w:trHeight w:val="599" w:hRule="atLeast"/>
        </w:trPr>
        <w:tc>
          <w:tcPr>
            <w:tcW w:w="814" w:type="dxa"/>
            <w:vAlign w:val="top"/>
          </w:tcPr>
          <w:p>
            <w:pPr>
              <w:ind w:left="255"/>
              <w:spacing w:before="197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4"/>
              </w:rPr>
              <w:t>20</w:t>
            </w:r>
          </w:p>
        </w:tc>
        <w:tc>
          <w:tcPr>
            <w:tcW w:w="1718" w:type="dxa"/>
            <w:vAlign w:val="top"/>
          </w:tcPr>
          <w:p>
            <w:pPr>
              <w:ind w:left="480"/>
              <w:spacing w:before="197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3"/>
              </w:rPr>
              <w:t>24-02</w:t>
            </w:r>
          </w:p>
        </w:tc>
        <w:tc>
          <w:tcPr>
            <w:tcW w:w="6167" w:type="dxa"/>
            <w:vAlign w:val="top"/>
          </w:tcPr>
          <w:p>
            <w:pPr>
              <w:ind w:left="103"/>
              <w:spacing w:before="169" w:line="219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</w:rPr>
              <w:t>医疗器械、实验室用器械和实验室用工具</w:t>
            </w:r>
          </w:p>
        </w:tc>
      </w:tr>
      <w:tr>
        <w:trPr>
          <w:trHeight w:val="599" w:hRule="atLeast"/>
        </w:trPr>
        <w:tc>
          <w:tcPr>
            <w:tcW w:w="814" w:type="dxa"/>
            <w:vAlign w:val="top"/>
          </w:tcPr>
          <w:p>
            <w:pPr>
              <w:ind w:left="255"/>
              <w:spacing w:before="198" w:line="241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4"/>
              </w:rPr>
              <w:t>21</w:t>
            </w:r>
          </w:p>
        </w:tc>
        <w:tc>
          <w:tcPr>
            <w:tcW w:w="1718" w:type="dxa"/>
            <w:vAlign w:val="top"/>
          </w:tcPr>
          <w:p>
            <w:pPr>
              <w:ind w:left="480"/>
              <w:spacing w:before="198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3"/>
              </w:rPr>
              <w:t>24-04</w:t>
            </w:r>
          </w:p>
        </w:tc>
        <w:tc>
          <w:tcPr>
            <w:tcW w:w="6167" w:type="dxa"/>
            <w:vAlign w:val="top"/>
          </w:tcPr>
          <w:p>
            <w:pPr>
              <w:ind w:left="103"/>
              <w:spacing w:before="170" w:line="219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1"/>
              </w:rPr>
              <w:t>用于包扎伤口、护理和医疗处理的用品</w:t>
            </w:r>
          </w:p>
        </w:tc>
      </w:tr>
      <w:tr>
        <w:trPr>
          <w:trHeight w:val="953" w:hRule="atLeast"/>
        </w:trPr>
        <w:tc>
          <w:tcPr>
            <w:tcW w:w="814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255"/>
              <w:spacing w:before="95" w:line="241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4"/>
              </w:rPr>
              <w:t>22</w:t>
            </w:r>
          </w:p>
        </w:tc>
        <w:tc>
          <w:tcPr>
            <w:tcW w:w="1718" w:type="dxa"/>
            <w:vAlign w:val="top"/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480"/>
              <w:spacing w:before="94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3"/>
              </w:rPr>
              <w:t>26-05</w:t>
            </w:r>
          </w:p>
        </w:tc>
        <w:tc>
          <w:tcPr>
            <w:tcW w:w="6167" w:type="dxa"/>
            <w:vAlign w:val="top"/>
          </w:tcPr>
          <w:p>
            <w:pPr>
              <w:ind w:left="103"/>
              <w:spacing w:before="69" w:line="278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-2"/>
              </w:rPr>
              <w:t>灯，落地灯，枝形吊灯，墙壁和天花板装置，灯</w:t>
            </w:r>
            <w:r>
              <w:rPr>
                <w:rFonts w:ascii="SimSun" w:hAnsi="SimSun" w:eastAsia="SimSun" w:cs="SimSun"/>
                <w:sz w:val="29"/>
                <w:szCs w:val="29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9"/>
                <w:szCs w:val="29"/>
              </w:rPr>
              <w:t>罩，反光罩，摄影和电影投光灯</w:t>
            </w:r>
          </w:p>
        </w:tc>
      </w:tr>
    </w:tbl>
    <w:p>
      <w:pPr>
        <w:pStyle w:val="BodyText"/>
        <w:rPr/>
      </w:pPr>
      <w:r/>
    </w:p>
    <w:sectPr>
      <w:pgSz w:w="11900" w:h="16820"/>
      <w:pgMar w:top="1429" w:right="1675" w:bottom="0" w:left="1514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2026-06-12T23:51:46Z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2026-06-12T23:51:47</vt:filetime>
  </property>
  <property fmtid="{D5CDD505-2E9C-101B-9397-08002B2CF9AE}" pid="4" name="UsrData">
    <vt:lpwstr>6a2c2b1000d262001f26d793wl</vt:lpwstr>
  </property>
</Properties>
</file>